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C7CAA" w14:textId="77777777" w:rsidR="00247450" w:rsidRDefault="00247450" w:rsidP="00A92943">
      <w:pPr>
        <w:ind w:right="135"/>
        <w:rPr>
          <w:rFonts w:ascii="Arial" w:hAnsi="Arial" w:cs="Arial"/>
          <w:b/>
          <w:sz w:val="36"/>
          <w:szCs w:val="36"/>
        </w:rPr>
      </w:pPr>
    </w:p>
    <w:p w14:paraId="4E97782D" w14:textId="302F6618" w:rsidR="007904D3" w:rsidRDefault="001F6B01" w:rsidP="00A92943">
      <w:pPr>
        <w:ind w:right="135"/>
        <w:rPr>
          <w:rFonts w:ascii="Arial" w:hAnsi="Arial" w:cs="Arial"/>
          <w:b/>
          <w:sz w:val="36"/>
          <w:szCs w:val="36"/>
        </w:rPr>
      </w:pPr>
      <w:r w:rsidRPr="00B2594E">
        <w:rPr>
          <w:rFonts w:ascii="Arial" w:hAnsi="Arial" w:cs="Arial"/>
          <w:b/>
          <w:sz w:val="36"/>
          <w:szCs w:val="36"/>
        </w:rPr>
        <w:t>Presse</w:t>
      </w:r>
      <w:r w:rsidR="007904D3">
        <w:rPr>
          <w:rFonts w:ascii="Arial" w:hAnsi="Arial" w:cs="Arial"/>
          <w:b/>
          <w:sz w:val="36"/>
          <w:szCs w:val="36"/>
        </w:rPr>
        <w:t>information</w:t>
      </w:r>
    </w:p>
    <w:p w14:paraId="23EA2DA4" w14:textId="77777777" w:rsidR="0008336C" w:rsidRDefault="0008336C" w:rsidP="00A92943">
      <w:pPr>
        <w:ind w:right="135"/>
        <w:rPr>
          <w:rFonts w:ascii="Arial" w:hAnsi="Arial" w:cs="Arial"/>
          <w:bCs/>
          <w:sz w:val="22"/>
          <w:szCs w:val="22"/>
        </w:rPr>
      </w:pPr>
    </w:p>
    <w:p w14:paraId="25B4386B" w14:textId="77777777" w:rsidR="001B1891" w:rsidRPr="008D5581" w:rsidRDefault="001B1891" w:rsidP="00A92943">
      <w:pPr>
        <w:ind w:right="135"/>
        <w:rPr>
          <w:rFonts w:ascii="Arial" w:hAnsi="Arial" w:cs="Arial"/>
          <w:sz w:val="22"/>
          <w:szCs w:val="22"/>
          <w:u w:val="single"/>
        </w:rPr>
      </w:pPr>
    </w:p>
    <w:p w14:paraId="43872149" w14:textId="2EC91267" w:rsidR="009E7CF9" w:rsidRPr="00F503E7" w:rsidRDefault="007638F9" w:rsidP="00A92943">
      <w:pPr>
        <w:ind w:right="-148"/>
        <w:rPr>
          <w:rFonts w:ascii="Arial" w:hAnsi="Arial" w:cs="Arial"/>
          <w:b/>
          <w:bCs/>
          <w:sz w:val="28"/>
          <w:szCs w:val="28"/>
        </w:rPr>
      </w:pPr>
      <w:r w:rsidRPr="007638F9">
        <w:rPr>
          <w:rFonts w:ascii="Arial" w:hAnsi="Arial" w:cs="Arial"/>
          <w:b/>
          <w:bCs/>
          <w:sz w:val="28"/>
          <w:szCs w:val="28"/>
        </w:rPr>
        <w:t xml:space="preserve">Metz Connect bringt designfähige vorkonfektionierte </w:t>
      </w:r>
      <w:r w:rsidR="002C175E">
        <w:rPr>
          <w:rFonts w:ascii="Arial" w:hAnsi="Arial" w:cs="Arial"/>
          <w:b/>
          <w:bCs/>
          <w:sz w:val="28"/>
          <w:szCs w:val="28"/>
        </w:rPr>
        <w:t>Glasfaser</w:t>
      </w:r>
      <w:r w:rsidRPr="007638F9">
        <w:rPr>
          <w:rFonts w:ascii="Arial" w:hAnsi="Arial" w:cs="Arial"/>
          <w:b/>
          <w:bCs/>
          <w:sz w:val="28"/>
          <w:szCs w:val="28"/>
        </w:rPr>
        <w:t>-Anschlussdose OpDAT VGAD auf den Markt</w:t>
      </w:r>
    </w:p>
    <w:p w14:paraId="5DBEB345" w14:textId="77777777" w:rsidR="00521491" w:rsidRPr="00521491" w:rsidRDefault="00521491" w:rsidP="00521491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0018B18" w14:textId="4A2E5D80" w:rsidR="007638F9" w:rsidRPr="007638F9" w:rsidRDefault="007638F9" w:rsidP="00AC4C0F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Blumberg, </w:t>
      </w:r>
      <w:r w:rsidR="00D31F1C">
        <w:rPr>
          <w:rFonts w:ascii="Arial" w:hAnsi="Arial" w:cs="Arial"/>
          <w:bCs/>
          <w:color w:val="000000" w:themeColor="text1"/>
          <w:sz w:val="22"/>
          <w:szCs w:val="22"/>
        </w:rPr>
        <w:t>17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. September 2026 – Metz Connect, ein Marktführer in der Verbindungstechnik und passiven Netzwerktechnik, stellt </w:t>
      </w:r>
      <w:r w:rsidR="002C175E">
        <w:rPr>
          <w:rFonts w:ascii="Arial" w:hAnsi="Arial" w:cs="Arial"/>
          <w:bCs/>
          <w:color w:val="000000" w:themeColor="text1"/>
          <w:sz w:val="22"/>
          <w:szCs w:val="22"/>
        </w:rPr>
        <w:t xml:space="preserve">die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neue</w:t>
      </w:r>
      <w:r w:rsidR="002C175E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designfähige</w:t>
      </w:r>
      <w:r w:rsidR="002C175E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Glasfaser- (LWL-) Anschlussdosen</w:t>
      </w:r>
      <w:r w:rsidR="002C175E" w:rsidRPr="002C175E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2C175E" w:rsidRPr="007638F9">
        <w:rPr>
          <w:rFonts w:ascii="Arial" w:hAnsi="Arial" w:cs="Arial"/>
          <w:bCs/>
          <w:color w:val="000000" w:themeColor="text1"/>
          <w:sz w:val="22"/>
          <w:szCs w:val="22"/>
        </w:rPr>
        <w:t>OpDAT</w:t>
      </w:r>
      <w:r w:rsidR="00AC4C0F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="002C175E" w:rsidRPr="007638F9">
        <w:rPr>
          <w:rFonts w:ascii="Arial" w:hAnsi="Arial" w:cs="Arial"/>
          <w:bCs/>
          <w:color w:val="000000" w:themeColor="text1"/>
          <w:sz w:val="22"/>
          <w:szCs w:val="22"/>
        </w:rPr>
        <w:t>VGAD</w:t>
      </w:r>
      <w:r w:rsidR="002C175E">
        <w:rPr>
          <w:rFonts w:ascii="Arial" w:hAnsi="Arial" w:cs="Arial"/>
          <w:bCs/>
          <w:color w:val="000000" w:themeColor="text1"/>
          <w:sz w:val="22"/>
          <w:szCs w:val="22"/>
        </w:rPr>
        <w:t xml:space="preserve"> vor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, die 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 xml:space="preserve">in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viele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Konfigurationen 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 xml:space="preserve">verfügbar sind </w:t>
      </w:r>
      <w:r w:rsidR="002C175E"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und 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 xml:space="preserve">für die </w:t>
      </w:r>
      <w:r w:rsidR="002C175E" w:rsidRPr="007638F9">
        <w:rPr>
          <w:rFonts w:ascii="Arial" w:hAnsi="Arial" w:cs="Arial"/>
          <w:bCs/>
          <w:color w:val="000000" w:themeColor="text1"/>
          <w:sz w:val="22"/>
          <w:szCs w:val="22"/>
        </w:rPr>
        <w:t>Unterputz</w:t>
      </w:r>
      <w:r w:rsidR="002C175E">
        <w:rPr>
          <w:rFonts w:ascii="Arial" w:hAnsi="Arial" w:cs="Arial"/>
          <w:bCs/>
          <w:color w:val="000000" w:themeColor="text1"/>
          <w:sz w:val="22"/>
          <w:szCs w:val="22"/>
        </w:rPr>
        <w:t>-Montage</w:t>
      </w:r>
      <w:r w:rsidR="002C175E"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2C175E">
        <w:rPr>
          <w:rFonts w:ascii="Arial" w:hAnsi="Arial" w:cs="Arial"/>
          <w:bCs/>
          <w:color w:val="000000" w:themeColor="text1"/>
          <w:sz w:val="22"/>
          <w:szCs w:val="22"/>
        </w:rPr>
        <w:t>(UP)</w:t>
      </w:r>
      <w:r w:rsidR="00D63BA7">
        <w:rPr>
          <w:rFonts w:ascii="Arial" w:hAnsi="Arial" w:cs="Arial"/>
          <w:bCs/>
          <w:color w:val="000000" w:themeColor="text1"/>
          <w:sz w:val="22"/>
          <w:szCs w:val="22"/>
        </w:rPr>
        <w:t xml:space="preserve"> und </w:t>
      </w:r>
      <w:r w:rsidR="004857A2">
        <w:rPr>
          <w:rFonts w:ascii="Arial" w:hAnsi="Arial" w:cs="Arial"/>
          <w:bCs/>
          <w:color w:val="000000" w:themeColor="text1"/>
          <w:sz w:val="22"/>
          <w:szCs w:val="22"/>
        </w:rPr>
        <w:t>Kabelkanä</w:t>
      </w:r>
      <w:r w:rsidR="00EA6C96">
        <w:rPr>
          <w:rFonts w:ascii="Arial" w:hAnsi="Arial" w:cs="Arial"/>
          <w:bCs/>
          <w:color w:val="000000" w:themeColor="text1"/>
          <w:sz w:val="22"/>
          <w:szCs w:val="22"/>
        </w:rPr>
        <w:t>l</w:t>
      </w:r>
      <w:r w:rsidR="004857A2">
        <w:rPr>
          <w:rFonts w:ascii="Arial" w:hAnsi="Arial" w:cs="Arial"/>
          <w:bCs/>
          <w:color w:val="000000" w:themeColor="text1"/>
          <w:sz w:val="22"/>
          <w:szCs w:val="22"/>
        </w:rPr>
        <w:t>e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 xml:space="preserve"> konzipiert wurden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. Die montagefreundliche, vorkonfektionierte Anschlussdose fügt sich nahtlos in die Gebäudeinfrastruktur ein und 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 xml:space="preserve">ermöglicht den Aufbau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eine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>r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professionelle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LWL-Infrastruktur, die optisch höchsten Ansprüchen gerecht wird.</w:t>
      </w:r>
    </w:p>
    <w:p w14:paraId="7641D887" w14:textId="77777777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71CB7D1" w14:textId="0B693025" w:rsidR="007638F9" w:rsidRPr="007638F9" w:rsidRDefault="002C175E" w:rsidP="007638F9">
      <w:pPr>
        <w:spacing w:line="360" w:lineRule="auto"/>
        <w:ind w:right="-14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Designfähige </w:t>
      </w:r>
      <w:r w:rsidR="007638F9" w:rsidRPr="007638F9">
        <w:rPr>
          <w:rFonts w:ascii="Arial" w:hAnsi="Arial" w:cs="Arial"/>
          <w:b/>
          <w:bCs/>
          <w:color w:val="000000" w:themeColor="text1"/>
          <w:sz w:val="22"/>
          <w:szCs w:val="22"/>
        </w:rPr>
        <w:t>Anschlussdosen</w:t>
      </w:r>
    </w:p>
    <w:p w14:paraId="03C4A1AC" w14:textId="77777777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B1F7DF4" w14:textId="3C85234D" w:rsidR="003F6457" w:rsidRDefault="00962CA7" w:rsidP="00AC4C0F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  <w:r w:rsidRPr="00D31F1C">
        <w:rPr>
          <w:rFonts w:ascii="Arial" w:hAnsi="Arial" w:cs="Arial"/>
          <w:bCs/>
          <w:color w:val="000000" w:themeColor="text1"/>
          <w:sz w:val="22"/>
          <w:szCs w:val="22"/>
        </w:rPr>
        <w:t>Designfähige Anschlussdose</w:t>
      </w:r>
      <w:r w:rsidR="00B43108" w:rsidRPr="00D31F1C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Pr="00D31F1C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B43108" w:rsidRPr="00D31F1C">
        <w:rPr>
          <w:rFonts w:ascii="Arial" w:hAnsi="Arial" w:cs="Arial"/>
          <w:bCs/>
          <w:color w:val="000000" w:themeColor="text1"/>
          <w:sz w:val="22"/>
          <w:szCs w:val="22"/>
        </w:rPr>
        <w:t xml:space="preserve">werden </w:t>
      </w:r>
      <w:r w:rsidRPr="00D31F1C">
        <w:rPr>
          <w:rFonts w:ascii="Arial" w:hAnsi="Arial" w:cs="Arial"/>
          <w:bCs/>
          <w:color w:val="000000" w:themeColor="text1"/>
          <w:sz w:val="22"/>
          <w:szCs w:val="22"/>
        </w:rPr>
        <w:t xml:space="preserve">nur von wenigen Herstellern angeboten. </w:t>
      </w:r>
      <w:r w:rsidR="007638F9" w:rsidRPr="00D31F1C">
        <w:rPr>
          <w:rFonts w:ascii="Arial" w:hAnsi="Arial" w:cs="Arial"/>
          <w:bCs/>
          <w:color w:val="000000" w:themeColor="text1"/>
          <w:sz w:val="22"/>
          <w:szCs w:val="22"/>
        </w:rPr>
        <w:t>Mit der</w:t>
      </w:r>
      <w:r w:rsidR="007638F9"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OpDAT</w:t>
      </w:r>
      <w:r w:rsidR="002C175E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="007638F9"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VGAD </w:t>
      </w:r>
      <w:r w:rsidR="003A3A27">
        <w:rPr>
          <w:rFonts w:ascii="Arial" w:hAnsi="Arial" w:cs="Arial"/>
          <w:bCs/>
          <w:color w:val="000000" w:themeColor="text1"/>
          <w:sz w:val="22"/>
          <w:szCs w:val="22"/>
        </w:rPr>
        <w:t xml:space="preserve">hat </w:t>
      </w:r>
      <w:r w:rsidR="003A3A27"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Metz Connect </w:t>
      </w:r>
      <w:r w:rsidR="007638F9" w:rsidRPr="007638F9">
        <w:rPr>
          <w:rFonts w:ascii="Arial" w:hAnsi="Arial" w:cs="Arial"/>
          <w:bCs/>
          <w:color w:val="000000" w:themeColor="text1"/>
          <w:sz w:val="22"/>
          <w:szCs w:val="22"/>
        </w:rPr>
        <w:t>nun neben Aufputz- auch Unterputz-Anschlussdosen</w:t>
      </w:r>
      <w:r w:rsidR="003A3A27" w:rsidRPr="003A3A27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3A3A27"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im </w:t>
      </w:r>
      <w:r w:rsidR="00AC4C0F">
        <w:rPr>
          <w:rFonts w:ascii="Arial" w:hAnsi="Arial" w:cs="Arial"/>
          <w:bCs/>
          <w:color w:val="000000" w:themeColor="text1"/>
          <w:sz w:val="22"/>
          <w:szCs w:val="22"/>
        </w:rPr>
        <w:t>LWL</w:t>
      </w:r>
      <w:r w:rsidR="003A3A27" w:rsidRPr="007638F9">
        <w:rPr>
          <w:rFonts w:ascii="Arial" w:hAnsi="Arial" w:cs="Arial"/>
          <w:bCs/>
          <w:color w:val="000000" w:themeColor="text1"/>
          <w:sz w:val="22"/>
          <w:szCs w:val="22"/>
        </w:rPr>
        <w:t>-Produktprogramm</w:t>
      </w:r>
      <w:r w:rsidR="00AC4C0F">
        <w:rPr>
          <w:rFonts w:ascii="Arial" w:hAnsi="Arial" w:cs="Arial"/>
          <w:bCs/>
          <w:color w:val="000000" w:themeColor="text1"/>
          <w:sz w:val="22"/>
          <w:szCs w:val="22"/>
        </w:rPr>
        <w:t xml:space="preserve">,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die sich </w:t>
      </w:r>
      <w:r w:rsidR="00AF494B">
        <w:rPr>
          <w:rFonts w:ascii="Arial" w:hAnsi="Arial" w:cs="Arial"/>
          <w:bCs/>
          <w:color w:val="000000" w:themeColor="text1"/>
          <w:sz w:val="22"/>
          <w:szCs w:val="22"/>
        </w:rPr>
        <w:t xml:space="preserve">auch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nahtlo</w:t>
      </w:r>
      <w:r w:rsidR="002F1B62">
        <w:rPr>
          <w:rFonts w:ascii="Arial" w:hAnsi="Arial" w:cs="Arial"/>
          <w:bCs/>
          <w:color w:val="000000" w:themeColor="text1"/>
          <w:sz w:val="22"/>
          <w:szCs w:val="22"/>
        </w:rPr>
        <w:t xml:space="preserve">s sogar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in </w:t>
      </w:r>
      <w:r w:rsidR="005F731F">
        <w:rPr>
          <w:rFonts w:ascii="Arial" w:hAnsi="Arial" w:cs="Arial"/>
          <w:bCs/>
          <w:color w:val="000000" w:themeColor="text1"/>
          <w:sz w:val="22"/>
          <w:szCs w:val="22"/>
        </w:rPr>
        <w:t>ein b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ereits vorhandene</w:t>
      </w:r>
      <w:r w:rsidR="005F731F">
        <w:rPr>
          <w:rFonts w:ascii="Arial" w:hAnsi="Arial" w:cs="Arial"/>
          <w:bCs/>
          <w:color w:val="000000" w:themeColor="text1"/>
          <w:sz w:val="22"/>
          <w:szCs w:val="22"/>
        </w:rPr>
        <w:t>s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Schalterprogramm integrier</w:t>
      </w:r>
      <w:r w:rsidR="00EA6C96">
        <w:rPr>
          <w:rFonts w:ascii="Arial" w:hAnsi="Arial" w:cs="Arial"/>
          <w:bCs/>
          <w:color w:val="000000" w:themeColor="text1"/>
          <w:sz w:val="22"/>
          <w:szCs w:val="22"/>
        </w:rPr>
        <w:t>en</w:t>
      </w:r>
      <w:r w:rsidR="00AF494B">
        <w:rPr>
          <w:rFonts w:ascii="Arial" w:hAnsi="Arial" w:cs="Arial"/>
          <w:bCs/>
          <w:color w:val="000000" w:themeColor="text1"/>
          <w:sz w:val="22"/>
          <w:szCs w:val="22"/>
        </w:rPr>
        <w:t xml:space="preserve"> lassen</w:t>
      </w:r>
      <w:r w:rsidR="002F1B62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3E8EF5D7" w14:textId="77777777" w:rsidR="003F6457" w:rsidRDefault="003F6457" w:rsidP="00AC4C0F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E944FA4" w14:textId="422FCB16" w:rsidR="007638F9" w:rsidRPr="007638F9" w:rsidRDefault="007638F9" w:rsidP="00AC4C0F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OpDAT</w:t>
      </w:r>
      <w:r w:rsidR="00AC4C0F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VGAD ist voll designfähig: das betrifft sowohl das Zentralstück als auch 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 xml:space="preserve">die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Abdeckplatten, die kompatibel zu Produkten </w:t>
      </w:r>
      <w:r w:rsidR="002F1B62">
        <w:rPr>
          <w:rFonts w:ascii="Arial" w:hAnsi="Arial" w:cs="Arial"/>
          <w:bCs/>
          <w:color w:val="000000" w:themeColor="text1"/>
          <w:sz w:val="22"/>
          <w:szCs w:val="22"/>
        </w:rPr>
        <w:t>der</w:t>
      </w:r>
      <w:r w:rsidR="00962CA7">
        <w:rPr>
          <w:rFonts w:ascii="Arial" w:hAnsi="Arial" w:cs="Arial"/>
          <w:bCs/>
          <w:color w:val="000000" w:themeColor="text1"/>
          <w:sz w:val="22"/>
          <w:szCs w:val="22"/>
        </w:rPr>
        <w:t xml:space="preserve"> Schalterprogramm-Hersteller</w:t>
      </w:r>
      <w:r w:rsidR="002F1B62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sind. Deshalb passen die Anschlussdosen</w:t>
      </w:r>
      <w:r w:rsidR="002F1B62">
        <w:rPr>
          <w:rFonts w:ascii="Arial" w:hAnsi="Arial" w:cs="Arial"/>
          <w:bCs/>
          <w:color w:val="000000" w:themeColor="text1"/>
          <w:sz w:val="22"/>
          <w:szCs w:val="22"/>
        </w:rPr>
        <w:t xml:space="preserve"> in Bezug auf ihr </w:t>
      </w:r>
      <w:r w:rsidR="00962CA7">
        <w:rPr>
          <w:rFonts w:ascii="Arial" w:hAnsi="Arial" w:cs="Arial"/>
          <w:bCs/>
          <w:color w:val="000000" w:themeColor="text1"/>
          <w:sz w:val="22"/>
          <w:szCs w:val="22"/>
        </w:rPr>
        <w:t>Design</w:t>
      </w:r>
      <w:r w:rsidR="002F1B62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EA6C96">
        <w:rPr>
          <w:rFonts w:ascii="Arial" w:hAnsi="Arial" w:cs="Arial"/>
          <w:bCs/>
          <w:color w:val="000000" w:themeColor="text1"/>
          <w:sz w:val="22"/>
          <w:szCs w:val="22"/>
        </w:rPr>
        <w:t xml:space="preserve">zu </w:t>
      </w:r>
      <w:r w:rsidR="00962CA7">
        <w:rPr>
          <w:rFonts w:ascii="Arial" w:hAnsi="Arial" w:cs="Arial"/>
          <w:bCs/>
          <w:color w:val="000000" w:themeColor="text1"/>
          <w:sz w:val="22"/>
          <w:szCs w:val="22"/>
        </w:rPr>
        <w:t>alle</w:t>
      </w:r>
      <w:r w:rsidR="00EA6C96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962CA7">
        <w:rPr>
          <w:rFonts w:ascii="Arial" w:hAnsi="Arial" w:cs="Arial"/>
          <w:bCs/>
          <w:color w:val="000000" w:themeColor="text1"/>
          <w:sz w:val="22"/>
          <w:szCs w:val="22"/>
        </w:rPr>
        <w:t xml:space="preserve"> bereits vorhandenen Installationen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. Davon profitieren der FITH-Markt (Fiber in the Home), </w:t>
      </w:r>
      <w:r w:rsidR="00962CA7">
        <w:rPr>
          <w:rFonts w:ascii="Arial" w:hAnsi="Arial" w:cs="Arial"/>
          <w:bCs/>
          <w:color w:val="000000" w:themeColor="text1"/>
          <w:sz w:val="22"/>
          <w:szCs w:val="22"/>
        </w:rPr>
        <w:t xml:space="preserve">die komplette Gebäudeinfrastruktur in der Tertiärverkabelung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und </w:t>
      </w:r>
      <w:r w:rsidR="00F2370B">
        <w:rPr>
          <w:rFonts w:ascii="Arial" w:hAnsi="Arial" w:cs="Arial"/>
          <w:bCs/>
          <w:color w:val="000000" w:themeColor="text1"/>
          <w:sz w:val="22"/>
          <w:szCs w:val="22"/>
        </w:rPr>
        <w:t>Anwendungen im Industriebereich.</w:t>
      </w:r>
    </w:p>
    <w:p w14:paraId="2AC01BA0" w14:textId="77777777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6F082D2" w14:textId="77777777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638F9">
        <w:rPr>
          <w:rFonts w:ascii="Arial" w:hAnsi="Arial" w:cs="Arial"/>
          <w:b/>
          <w:bCs/>
          <w:color w:val="000000" w:themeColor="text1"/>
          <w:sz w:val="22"/>
          <w:szCs w:val="22"/>
        </w:rPr>
        <w:t>Montagefertig und sofort einsatzbereit</w:t>
      </w:r>
    </w:p>
    <w:p w14:paraId="73D786E1" w14:textId="77777777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E5E68B7" w14:textId="507EACA3" w:rsidR="007638F9" w:rsidRPr="007638F9" w:rsidRDefault="00F2370B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Die designfähige vorkonfektionierte Anschlussdose wird in der eigenen LWL</w:t>
      </w:r>
      <w:r w:rsidR="001D4794">
        <w:rPr>
          <w:rFonts w:ascii="Arial" w:hAnsi="Arial" w:cs="Arial"/>
          <w:bCs/>
          <w:color w:val="000000" w:themeColor="text1"/>
          <w:sz w:val="22"/>
          <w:szCs w:val="22"/>
        </w:rPr>
        <w:t>-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Produktion nach Kundenwunsch </w:t>
      </w:r>
      <w:r w:rsidR="00EA6C96">
        <w:rPr>
          <w:rFonts w:ascii="Arial" w:hAnsi="Arial" w:cs="Arial"/>
          <w:bCs/>
          <w:color w:val="000000" w:themeColor="text1"/>
          <w:sz w:val="22"/>
          <w:szCs w:val="22"/>
        </w:rPr>
        <w:t xml:space="preserve">in </w:t>
      </w:r>
      <w:r w:rsidR="007638F9" w:rsidRPr="007638F9">
        <w:rPr>
          <w:rFonts w:ascii="Arial" w:hAnsi="Arial" w:cs="Arial"/>
          <w:bCs/>
          <w:color w:val="000000" w:themeColor="text1"/>
          <w:sz w:val="22"/>
          <w:szCs w:val="22"/>
        </w:rPr>
        <w:t>der gewünschten Kabellänge inklusive einer Zugentlastung mit Aramidfasern</w:t>
      </w:r>
      <w:r w:rsidR="00EA6C96">
        <w:rPr>
          <w:rFonts w:ascii="Arial" w:hAnsi="Arial" w:cs="Arial"/>
          <w:bCs/>
          <w:color w:val="000000" w:themeColor="text1"/>
          <w:sz w:val="22"/>
          <w:szCs w:val="22"/>
        </w:rPr>
        <w:t xml:space="preserve"> gefertigt</w:t>
      </w:r>
      <w:r w:rsidR="007638F9" w:rsidRPr="007638F9">
        <w:rPr>
          <w:rFonts w:ascii="Arial" w:hAnsi="Arial" w:cs="Arial"/>
          <w:bCs/>
          <w:color w:val="000000" w:themeColor="text1"/>
          <w:sz w:val="22"/>
          <w:szCs w:val="22"/>
        </w:rPr>
        <w:t>. Eine durchdachte Faser-</w:t>
      </w:r>
      <w:r w:rsidR="00D6281C">
        <w:rPr>
          <w:rFonts w:ascii="Arial" w:hAnsi="Arial" w:cs="Arial"/>
          <w:bCs/>
          <w:color w:val="000000" w:themeColor="text1"/>
          <w:sz w:val="22"/>
          <w:szCs w:val="22"/>
        </w:rPr>
        <w:t xml:space="preserve"> und </w:t>
      </w:r>
      <w:r w:rsidR="007638F9"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Aderführung </w:t>
      </w:r>
      <w:r w:rsidR="00EA6C96">
        <w:rPr>
          <w:rFonts w:ascii="Arial" w:hAnsi="Arial" w:cs="Arial"/>
          <w:bCs/>
          <w:color w:val="000000" w:themeColor="text1"/>
          <w:sz w:val="22"/>
          <w:szCs w:val="22"/>
        </w:rPr>
        <w:t>sorgt dafür</w:t>
      </w:r>
      <w:r w:rsidR="007638F9" w:rsidRPr="007638F9">
        <w:rPr>
          <w:rFonts w:ascii="Arial" w:hAnsi="Arial" w:cs="Arial"/>
          <w:bCs/>
          <w:color w:val="000000" w:themeColor="text1"/>
          <w:sz w:val="22"/>
          <w:szCs w:val="22"/>
        </w:rPr>
        <w:t>, dass die notwendigen Biegeradien eingehalten werden, um die Fasern bzw. Adern während der Installation und des Betriebs zu schützen.</w:t>
      </w:r>
    </w:p>
    <w:p w14:paraId="50A2B987" w14:textId="77777777" w:rsidR="00AC4C0F" w:rsidRDefault="00AC4C0F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331D20E" w14:textId="5CE91DBA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lastRenderedPageBreak/>
        <w:t>Dank kompakter Abmessungen und einer 45° geneigten Steckrichtung ist OpDAT</w:t>
      </w:r>
      <w:r w:rsidR="00121744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VGAD flexibel einsetzbar: Sie passt in Unterputz-, Hohlwand- und Kanaleinbaudosen mit einer </w:t>
      </w:r>
      <w:r w:rsidRPr="00D31F1C">
        <w:rPr>
          <w:rFonts w:ascii="Arial" w:hAnsi="Arial" w:cs="Arial"/>
          <w:bCs/>
          <w:color w:val="000000" w:themeColor="text1"/>
          <w:sz w:val="22"/>
          <w:szCs w:val="22"/>
        </w:rPr>
        <w:t xml:space="preserve">Mindesteinbautiefe von nur 45 mm. </w:t>
      </w:r>
      <w:r w:rsidR="00BF7A2F" w:rsidRPr="00D31F1C">
        <w:rPr>
          <w:rFonts w:ascii="Arial" w:hAnsi="Arial" w:cs="Arial"/>
          <w:bCs/>
          <w:color w:val="000000" w:themeColor="text1"/>
          <w:sz w:val="22"/>
          <w:szCs w:val="22"/>
        </w:rPr>
        <w:t xml:space="preserve">Die vorkonfektionierte Datendose ist mit offenem Kabelende </w:t>
      </w:r>
      <w:r w:rsidR="00FA73C6" w:rsidRPr="00D31F1C">
        <w:rPr>
          <w:rFonts w:ascii="Arial" w:hAnsi="Arial" w:cs="Arial"/>
          <w:bCs/>
          <w:color w:val="000000" w:themeColor="text1"/>
          <w:sz w:val="22"/>
          <w:szCs w:val="22"/>
        </w:rPr>
        <w:t xml:space="preserve">erhältlich </w:t>
      </w:r>
      <w:r w:rsidR="00BF7A2F" w:rsidRPr="00D31F1C">
        <w:rPr>
          <w:rFonts w:ascii="Arial" w:hAnsi="Arial" w:cs="Arial"/>
          <w:bCs/>
          <w:color w:val="000000" w:themeColor="text1"/>
          <w:sz w:val="22"/>
          <w:szCs w:val="22"/>
        </w:rPr>
        <w:t>oder konfektioniert mit Steckverbindern</w:t>
      </w:r>
      <w:r w:rsidR="00FA73C6" w:rsidRPr="00D31F1C">
        <w:rPr>
          <w:rFonts w:ascii="Arial" w:hAnsi="Arial" w:cs="Arial"/>
          <w:bCs/>
          <w:color w:val="000000" w:themeColor="text1"/>
          <w:sz w:val="22"/>
          <w:szCs w:val="22"/>
        </w:rPr>
        <w:t xml:space="preserve"> nach Wahl</w:t>
      </w:r>
      <w:r w:rsidR="00BF7A2F" w:rsidRPr="00D31F1C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495418CF" w14:textId="77777777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A48A01B" w14:textId="77777777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638F9">
        <w:rPr>
          <w:rFonts w:ascii="Arial" w:hAnsi="Arial" w:cs="Arial"/>
          <w:b/>
          <w:bCs/>
          <w:color w:val="000000" w:themeColor="text1"/>
          <w:sz w:val="22"/>
          <w:szCs w:val="22"/>
        </w:rPr>
        <w:t>Variantenreich und leicht konfigurierbar</w:t>
      </w:r>
    </w:p>
    <w:p w14:paraId="0F32FCA9" w14:textId="77777777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213927F" w14:textId="74AAF98A" w:rsidR="007638F9" w:rsidRPr="007638F9" w:rsidRDefault="007638F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Kunden können die Anschlussdosen im Online-Konfigurator bequem nach ihren Vorstellungen konfigurieren und anschließend in kurzer Zeit in Betrieb nehmen.</w:t>
      </w:r>
      <w:r w:rsidR="0012174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Verfügbar sind Dosen mit </w:t>
      </w:r>
      <w:r w:rsidR="00A10064">
        <w:rPr>
          <w:rFonts w:ascii="Arial" w:hAnsi="Arial" w:cs="Arial"/>
          <w:bCs/>
          <w:color w:val="000000" w:themeColor="text1"/>
          <w:sz w:val="22"/>
          <w:szCs w:val="22"/>
        </w:rPr>
        <w:t xml:space="preserve">bis zu </w:t>
      </w:r>
      <w:proofErr w:type="spellStart"/>
      <w:r w:rsidR="002F1B62">
        <w:rPr>
          <w:rFonts w:ascii="Arial" w:hAnsi="Arial" w:cs="Arial"/>
          <w:bCs/>
          <w:color w:val="000000" w:themeColor="text1"/>
          <w:sz w:val="22"/>
          <w:szCs w:val="22"/>
        </w:rPr>
        <w:t>vier</w:t>
      </w:r>
      <w:r w:rsidR="00A10064">
        <w:rPr>
          <w:rFonts w:ascii="Arial" w:hAnsi="Arial" w:cs="Arial"/>
          <w:bCs/>
          <w:color w:val="000000" w:themeColor="text1"/>
          <w:sz w:val="22"/>
          <w:szCs w:val="22"/>
        </w:rPr>
        <w:t>fasrigen</w:t>
      </w:r>
      <w:proofErr w:type="spellEnd"/>
      <w:r w:rsidR="00A10064">
        <w:rPr>
          <w:rFonts w:ascii="Arial" w:hAnsi="Arial" w:cs="Arial"/>
          <w:bCs/>
          <w:color w:val="000000" w:themeColor="text1"/>
          <w:sz w:val="22"/>
          <w:szCs w:val="22"/>
        </w:rPr>
        <w:t xml:space="preserve"> Kabeln,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Durchmessern von 2,3 mm und 4,5 mm und beliebigen Längen bis 150 m. LC-Duplex-Kupplungen, wahlweise als APC- (</w:t>
      </w:r>
      <w:proofErr w:type="spellStart"/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Angled</w:t>
      </w:r>
      <w:proofErr w:type="spellEnd"/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proofErr w:type="spellStart"/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Physical</w:t>
      </w:r>
      <w:proofErr w:type="spellEnd"/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Contact) und UPC- (Ultra </w:t>
      </w:r>
      <w:proofErr w:type="spellStart"/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Physical</w:t>
      </w:r>
      <w:proofErr w:type="spellEnd"/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Contact) Variante</w:t>
      </w:r>
      <w:r w:rsidR="00AC4C0F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, sowie verschiedene Unterputz-Ausführungen (</w:t>
      </w:r>
      <w:r w:rsidR="00AC4C0F">
        <w:rPr>
          <w:rFonts w:ascii="Arial" w:hAnsi="Arial" w:cs="Arial"/>
          <w:bCs/>
          <w:color w:val="000000" w:themeColor="text1"/>
          <w:sz w:val="22"/>
          <w:szCs w:val="22"/>
        </w:rPr>
        <w:t xml:space="preserve">UP,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UP0, UPk) und Farben (reinweiß RAL 9010 oder verkehrsweiß RAL9016) erhöhen die </w:t>
      </w:r>
      <w:r w:rsidR="00F2427D">
        <w:rPr>
          <w:rFonts w:ascii="Arial" w:hAnsi="Arial" w:cs="Arial"/>
          <w:bCs/>
          <w:color w:val="000000" w:themeColor="text1"/>
          <w:sz w:val="22"/>
          <w:szCs w:val="22"/>
        </w:rPr>
        <w:t xml:space="preserve">Flexibilität beim Design und bei der Anwendung </w:t>
      </w:r>
      <w:r w:rsidR="00C02AD8">
        <w:rPr>
          <w:rFonts w:ascii="Arial" w:hAnsi="Arial" w:cs="Arial"/>
          <w:bCs/>
          <w:color w:val="000000" w:themeColor="text1"/>
          <w:sz w:val="22"/>
          <w:szCs w:val="22"/>
        </w:rPr>
        <w:t>zusätzlich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6C4E3908" w14:textId="77777777" w:rsidR="00121744" w:rsidRPr="007638F9" w:rsidRDefault="00121744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A299388" w14:textId="710C33BE" w:rsidR="00D907F0" w:rsidRPr="00FA73C6" w:rsidRDefault="007638F9" w:rsidP="007638F9">
      <w:pPr>
        <w:spacing w:line="360" w:lineRule="auto"/>
        <w:ind w:right="-148"/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r w:rsidRPr="0052149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Bilder und Bildunterschriften</w:t>
      </w:r>
    </w:p>
    <w:p w14:paraId="74A2BAE9" w14:textId="03D95C80" w:rsidR="007638F9" w:rsidRDefault="00FA73C6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</w:rPr>
        <w:drawing>
          <wp:inline distT="0" distB="0" distL="0" distR="0" wp14:anchorId="2036E3A4" wp14:editId="21A167AB">
            <wp:extent cx="1988987" cy="2158137"/>
            <wp:effectExtent l="0" t="0" r="5080" b="1270"/>
            <wp:docPr id="162611879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118794" name="Grafik 162611879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7968" cy="223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8CFD1" w14:textId="26BD6577" w:rsidR="00FA73C6" w:rsidRPr="007638F9" w:rsidRDefault="00FA73C6" w:rsidP="009A2CA3">
      <w:pPr>
        <w:spacing w:line="360" w:lineRule="auto"/>
        <w:ind w:right="2970"/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</w:pPr>
      <w:r w:rsidRPr="007638F9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Die designfähige</w:t>
      </w:r>
      <w:r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n vorkonfektionierten</w:t>
      </w:r>
      <w:r w:rsidRPr="007638F9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 LWL-Anschlussdose</w:t>
      </w:r>
      <w:r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n</w:t>
      </w:r>
      <w:r w:rsidRPr="007638F9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 </w:t>
      </w:r>
      <w:r w:rsidR="009A2CA3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von Metz Connect </w:t>
      </w:r>
      <w:r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sind</w:t>
      </w:r>
      <w:r w:rsidRPr="007638F9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 in zahlreichen Varianten verfügbar und </w:t>
      </w:r>
      <w:r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lassen </w:t>
      </w:r>
      <w:r w:rsidRPr="007638F9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sich in nahezu jede Einbausituation integrieren</w:t>
      </w:r>
    </w:p>
    <w:p w14:paraId="178C79C7" w14:textId="77777777" w:rsidR="00FA73C6" w:rsidRDefault="00FA73C6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5151332" w14:textId="4ECAF54C" w:rsidR="00FA73C6" w:rsidRDefault="00FA73C6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</w:rPr>
        <w:drawing>
          <wp:inline distT="0" distB="0" distL="0" distR="0" wp14:anchorId="5B3138E8" wp14:editId="71DF20CE">
            <wp:extent cx="2039351" cy="1381612"/>
            <wp:effectExtent l="0" t="0" r="5715" b="3175"/>
            <wp:docPr id="158425709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257095" name="Grafik 158425709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86100" cy="141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CB2EC" w14:textId="55D48B32" w:rsidR="001B1891" w:rsidRPr="009A2CA3" w:rsidRDefault="009A2CA3" w:rsidP="009A2CA3">
      <w:pPr>
        <w:spacing w:line="360" w:lineRule="auto"/>
        <w:ind w:right="2970"/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</w:pPr>
      <w:r w:rsidRPr="00D31F1C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OpDAT VGAD Unterputz-Anschlussdosen von Metz Connect mit </w:t>
      </w:r>
      <w:r w:rsidR="00CD6F7C" w:rsidRPr="00D31F1C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bi</w:t>
      </w:r>
      <w:r w:rsidR="00D31F1C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s </w:t>
      </w:r>
      <w:r w:rsidR="00CD6F7C" w:rsidRPr="00D31F1C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zu </w:t>
      </w:r>
      <w:r w:rsidR="00D31F1C" w:rsidRPr="00D31F1C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vier</w:t>
      </w:r>
      <w:r w:rsidR="00CD6F7C" w:rsidRPr="00D31F1C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 LWL</w:t>
      </w:r>
      <w:r w:rsidR="00CD6F7C" w:rsidRPr="00D31F1C">
        <w:rPr>
          <w:rFonts w:ascii="Arial" w:hAnsi="Arial" w:cs="Arial"/>
          <w:bCs/>
          <w:i/>
          <w:iCs/>
          <w:strike/>
          <w:color w:val="000000" w:themeColor="text1"/>
          <w:sz w:val="22"/>
          <w:szCs w:val="22"/>
        </w:rPr>
        <w:t>-</w:t>
      </w:r>
      <w:r w:rsidR="00CD6F7C" w:rsidRPr="00D31F1C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Fasern</w:t>
      </w:r>
    </w:p>
    <w:p w14:paraId="114CAC9D" w14:textId="77777777" w:rsidR="00521491" w:rsidRPr="00512C9F" w:rsidRDefault="00521491" w:rsidP="00521491">
      <w:pPr>
        <w:spacing w:line="360" w:lineRule="auto"/>
        <w:ind w:right="-148"/>
        <w:rPr>
          <w:rFonts w:ascii="Arial" w:hAnsi="Arial" w:cs="Arial"/>
          <w:color w:val="000000" w:themeColor="text1"/>
          <w:sz w:val="22"/>
          <w:szCs w:val="22"/>
        </w:rPr>
      </w:pPr>
    </w:p>
    <w:p w14:paraId="1B3DC733" w14:textId="77777777" w:rsidR="00512C9F" w:rsidRPr="00512C9F" w:rsidRDefault="00512C9F" w:rsidP="00A92943">
      <w:pPr>
        <w:ind w:right="135"/>
        <w:rPr>
          <w:rFonts w:ascii="Arial" w:hAnsi="Arial" w:cs="Arial"/>
          <w:b/>
          <w:sz w:val="22"/>
          <w:szCs w:val="22"/>
        </w:rPr>
      </w:pPr>
      <w:r w:rsidRPr="00512C9F">
        <w:rPr>
          <w:rFonts w:ascii="Arial" w:hAnsi="Arial" w:cs="Arial"/>
          <w:b/>
          <w:sz w:val="22"/>
          <w:szCs w:val="22"/>
        </w:rPr>
        <w:t>Über METZ CONNECT</w:t>
      </w:r>
    </w:p>
    <w:p w14:paraId="2C0FAEEB" w14:textId="77777777" w:rsidR="00512C9F" w:rsidRPr="00512C9F" w:rsidRDefault="00512C9F" w:rsidP="00A92943">
      <w:pPr>
        <w:ind w:right="135"/>
        <w:rPr>
          <w:rFonts w:ascii="Arial" w:hAnsi="Arial" w:cs="Arial"/>
          <w:sz w:val="22"/>
          <w:szCs w:val="22"/>
        </w:rPr>
      </w:pPr>
    </w:p>
    <w:p w14:paraId="70B63A78" w14:textId="5F112413" w:rsidR="00512C9F" w:rsidRPr="00512C9F" w:rsidRDefault="00512C9F" w:rsidP="00521491">
      <w:pPr>
        <w:ind w:right="-290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</w:rPr>
        <w:t xml:space="preserve">Die Metz Connect GmbH in Blumberg ist ein international expandierendes Familienunternehmen mit </w:t>
      </w:r>
      <w:r w:rsidR="00614A1D">
        <w:rPr>
          <w:rFonts w:ascii="Arial" w:hAnsi="Arial" w:cs="Arial"/>
          <w:sz w:val="22"/>
          <w:szCs w:val="22"/>
        </w:rPr>
        <w:t>rund 900</w:t>
      </w:r>
      <w:r w:rsidRPr="00512C9F">
        <w:rPr>
          <w:rFonts w:ascii="Arial" w:hAnsi="Arial" w:cs="Arial"/>
          <w:sz w:val="22"/>
          <w:szCs w:val="22"/>
        </w:rPr>
        <w:t xml:space="preserve"> Mitarbeitern in weltweiten Produktions- und Vertriebsstandorten, unter anderem in Ungarn sowie in USA und China. Seit fünf Jahrzehnten steht das Familienunternehmen mit hoher Fertigungstiefe für Präzision, Zuverlässigkeit und Erfindergeist im Elektrotechnik- und Elektronikbereich. Das Sortiment umfasst Verkabelungslösungen für strukturierte Netzwerkverkabelung, Leiterplattenanschlusstechnik zur Anbindung von Geräten und Steuerungen sowie intelligente System- und Schaltschrankkomponenten. Weltweit garantieren Produkte von Metz Connect sichere und zuverlässige Verbindungen für einen reibungslosen Informationsfluss von der Leiterplatte bis zur infrastrukturellen Umgebung. </w:t>
      </w:r>
      <w:r w:rsidRPr="00512C9F">
        <w:rPr>
          <w:rFonts w:ascii="Arial" w:hAnsi="Arial" w:cs="Arial"/>
          <w:color w:val="000000" w:themeColor="text1"/>
          <w:sz w:val="22"/>
          <w:szCs w:val="22"/>
        </w:rPr>
        <w:t xml:space="preserve">Im Jahr 2017 hat das Unternehmen am Standort in Blumberg eine eigene Glasfaserkabel-Fertigung zur Ergänzung der langjährigen Kupferkabel-Kompetenz aufgebaut, um gestiegenen Marktanforderungen bei </w:t>
      </w:r>
      <w:proofErr w:type="spellStart"/>
      <w:r w:rsidRPr="00512C9F">
        <w:rPr>
          <w:rFonts w:ascii="Arial" w:hAnsi="Arial" w:cs="Arial"/>
          <w:color w:val="000000" w:themeColor="text1"/>
          <w:sz w:val="22"/>
          <w:szCs w:val="22"/>
        </w:rPr>
        <w:t>hochbitratigen</w:t>
      </w:r>
      <w:proofErr w:type="spellEnd"/>
      <w:r w:rsidRPr="00512C9F">
        <w:rPr>
          <w:rFonts w:ascii="Arial" w:hAnsi="Arial" w:cs="Arial"/>
          <w:color w:val="000000" w:themeColor="text1"/>
          <w:sz w:val="22"/>
          <w:szCs w:val="22"/>
        </w:rPr>
        <w:t xml:space="preserve"> Netzwerktechnologien gerecht zu werden.</w:t>
      </w:r>
      <w:r w:rsidRPr="00512C9F">
        <w:rPr>
          <w:rFonts w:ascii="Arial" w:hAnsi="Arial" w:cs="Arial"/>
          <w:sz w:val="22"/>
          <w:szCs w:val="22"/>
        </w:rPr>
        <w:t xml:space="preserve"> </w:t>
      </w:r>
      <w:hyperlink r:id="rId13" w:tgtFrame="_blank" w:history="1">
        <w:r w:rsidRPr="00512C9F">
          <w:rPr>
            <w:rStyle w:val="Hyperlink"/>
            <w:rFonts w:ascii="Arial" w:eastAsiaTheme="majorEastAsia" w:hAnsi="Arial" w:cs="Arial"/>
            <w:sz w:val="22"/>
            <w:szCs w:val="22"/>
            <w:lang w:val="en-US"/>
          </w:rPr>
          <w:t>www.metz-connect.com</w:t>
        </w:r>
      </w:hyperlink>
    </w:p>
    <w:p w14:paraId="5C0D02DC" w14:textId="77777777" w:rsidR="00512C9F" w:rsidRPr="00512C9F" w:rsidRDefault="00512C9F" w:rsidP="00A92943">
      <w:pPr>
        <w:ind w:right="135"/>
        <w:rPr>
          <w:rFonts w:ascii="Arial" w:hAnsi="Arial" w:cs="Arial"/>
          <w:bCs/>
          <w:sz w:val="22"/>
          <w:szCs w:val="22"/>
          <w:lang w:val="en-US"/>
        </w:rPr>
      </w:pPr>
    </w:p>
    <w:p w14:paraId="7A338D2E" w14:textId="77777777" w:rsidR="00512C9F" w:rsidRPr="00512C9F" w:rsidRDefault="00512C9F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  <w:proofErr w:type="spellStart"/>
      <w:r w:rsidRPr="00512C9F">
        <w:rPr>
          <w:rFonts w:ascii="Arial" w:hAnsi="Arial" w:cs="Arial"/>
          <w:b/>
          <w:sz w:val="22"/>
          <w:szCs w:val="22"/>
          <w:lang w:val="en-US"/>
        </w:rPr>
        <w:t>Redaktionskontakt</w:t>
      </w:r>
      <w:proofErr w:type="spellEnd"/>
      <w:r w:rsidRPr="00512C9F">
        <w:rPr>
          <w:rFonts w:ascii="Arial" w:hAnsi="Arial" w:cs="Arial"/>
          <w:b/>
          <w:sz w:val="22"/>
          <w:szCs w:val="22"/>
          <w:lang w:val="en-US"/>
        </w:rPr>
        <w:t>:</w:t>
      </w:r>
      <w:r w:rsidRPr="00512C9F">
        <w:rPr>
          <w:rFonts w:ascii="Arial" w:hAnsi="Arial" w:cs="Arial"/>
          <w:sz w:val="22"/>
          <w:szCs w:val="22"/>
          <w:lang w:val="en-US"/>
        </w:rPr>
        <w:tab/>
      </w:r>
    </w:p>
    <w:p w14:paraId="26BC270E" w14:textId="77777777" w:rsidR="00512C9F" w:rsidRPr="00512C9F" w:rsidRDefault="00512C9F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METZ CONNECT GmbH</w:t>
      </w:r>
    </w:p>
    <w:p w14:paraId="1B331BFB" w14:textId="77777777" w:rsidR="00512C9F" w:rsidRPr="00512C9F" w:rsidRDefault="00512C9F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Tel. | Phone +49 7702 533-444</w:t>
      </w:r>
    </w:p>
    <w:p w14:paraId="12C52223" w14:textId="77777777" w:rsidR="00512C9F" w:rsidRPr="00512C9F" w:rsidRDefault="00512C9F" w:rsidP="00A92943">
      <w:pPr>
        <w:ind w:right="135"/>
        <w:jc w:val="both"/>
        <w:rPr>
          <w:rFonts w:ascii="Arial" w:hAnsi="Arial" w:cs="Arial"/>
          <w:sz w:val="22"/>
          <w:szCs w:val="22"/>
          <w:lang w:val="en-US"/>
        </w:rPr>
      </w:pPr>
      <w:hyperlink r:id="rId14" w:history="1">
        <w:r w:rsidRPr="00512C9F">
          <w:rPr>
            <w:rStyle w:val="Hyperlink"/>
            <w:rFonts w:ascii="Arial" w:eastAsiaTheme="majorEastAsia" w:hAnsi="Arial" w:cs="Arial"/>
            <w:sz w:val="22"/>
            <w:szCs w:val="22"/>
            <w:lang w:val="en-US"/>
          </w:rPr>
          <w:t>marketing@metz-connect.com</w:t>
        </w:r>
      </w:hyperlink>
    </w:p>
    <w:p w14:paraId="3E24D3F5" w14:textId="77777777" w:rsidR="00512C9F" w:rsidRDefault="00512C9F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</w:p>
    <w:p w14:paraId="29A9C8DD" w14:textId="77777777" w:rsidR="00777CD4" w:rsidRPr="00512C9F" w:rsidRDefault="00777CD4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</w:p>
    <w:p w14:paraId="25E43898" w14:textId="77777777" w:rsidR="00512C9F" w:rsidRPr="00512C9F" w:rsidRDefault="00512C9F" w:rsidP="00A92943">
      <w:pPr>
        <w:ind w:right="135"/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512C9F">
        <w:rPr>
          <w:rFonts w:ascii="Arial" w:hAnsi="Arial" w:cs="Arial"/>
          <w:b/>
          <w:bCs/>
          <w:sz w:val="22"/>
          <w:szCs w:val="22"/>
          <w:lang w:val="en-US"/>
        </w:rPr>
        <w:t>Agenturkontakt</w:t>
      </w:r>
      <w:proofErr w:type="spellEnd"/>
      <w:r w:rsidRPr="00512C9F">
        <w:rPr>
          <w:rFonts w:ascii="Arial" w:hAnsi="Arial" w:cs="Arial"/>
          <w:b/>
          <w:bCs/>
          <w:sz w:val="22"/>
          <w:szCs w:val="22"/>
          <w:lang w:val="en-US"/>
        </w:rPr>
        <w:t>:</w:t>
      </w:r>
    </w:p>
    <w:p w14:paraId="3F5BE9D9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MEXPERTS AG</w:t>
      </w:r>
    </w:p>
    <w:p w14:paraId="44270060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Matthias May</w:t>
      </w:r>
    </w:p>
    <w:p w14:paraId="274634D9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proofErr w:type="spellStart"/>
      <w:r w:rsidRPr="00512C9F">
        <w:rPr>
          <w:rFonts w:ascii="Arial" w:hAnsi="Arial" w:cs="Arial"/>
          <w:sz w:val="22"/>
          <w:szCs w:val="22"/>
          <w:lang w:val="en-US"/>
        </w:rPr>
        <w:t>Wildmoos</w:t>
      </w:r>
      <w:proofErr w:type="spellEnd"/>
      <w:r w:rsidRPr="00512C9F">
        <w:rPr>
          <w:rFonts w:ascii="Arial" w:hAnsi="Arial" w:cs="Arial"/>
          <w:sz w:val="22"/>
          <w:szCs w:val="22"/>
          <w:lang w:val="en-US"/>
        </w:rPr>
        <w:t xml:space="preserve"> 7</w:t>
      </w:r>
    </w:p>
    <w:p w14:paraId="4B6637BB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D- 82266 Inning</w:t>
      </w:r>
    </w:p>
    <w:p w14:paraId="2B74E50A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Tel. +49 8143 59744-16</w:t>
      </w:r>
    </w:p>
    <w:p w14:paraId="3586C28C" w14:textId="42BF8588" w:rsidR="00F56391" w:rsidRPr="00D31F1C" w:rsidRDefault="00512C9F" w:rsidP="00521491">
      <w:pPr>
        <w:pStyle w:val="NurText"/>
        <w:ind w:right="135"/>
        <w:rPr>
          <w:rStyle w:val="Hyperlink"/>
          <w:rFonts w:ascii="Arial" w:eastAsiaTheme="majorEastAsia" w:hAnsi="Arial" w:cs="Arial"/>
          <w:sz w:val="22"/>
          <w:szCs w:val="22"/>
        </w:rPr>
      </w:pPr>
      <w:r w:rsidRPr="00D31F1C">
        <w:rPr>
          <w:rFonts w:ascii="Arial" w:hAnsi="Arial" w:cs="Arial"/>
          <w:sz w:val="22"/>
          <w:szCs w:val="22"/>
        </w:rPr>
        <w:t xml:space="preserve">E-Mail: </w:t>
      </w:r>
      <w:hyperlink r:id="rId15" w:history="1">
        <w:r w:rsidR="007638F9" w:rsidRPr="00D31F1C">
          <w:rPr>
            <w:rStyle w:val="Hyperlink"/>
            <w:rFonts w:ascii="Arial" w:eastAsiaTheme="majorEastAsia" w:hAnsi="Arial" w:cs="Arial"/>
            <w:sz w:val="22"/>
            <w:szCs w:val="22"/>
          </w:rPr>
          <w:t>matthias.may@mexperts.de</w:t>
        </w:r>
      </w:hyperlink>
    </w:p>
    <w:p w14:paraId="72E85FB4" w14:textId="77777777" w:rsidR="007638F9" w:rsidRPr="00D31F1C" w:rsidRDefault="007638F9" w:rsidP="00521491">
      <w:pPr>
        <w:pStyle w:val="NurText"/>
        <w:ind w:right="135"/>
        <w:rPr>
          <w:rFonts w:ascii="Arial" w:hAnsi="Arial" w:cs="Arial"/>
          <w:sz w:val="22"/>
          <w:szCs w:val="22"/>
        </w:rPr>
      </w:pPr>
    </w:p>
    <w:sectPr w:rsidR="007638F9" w:rsidRPr="00D31F1C" w:rsidSect="007A73BD">
      <w:footerReference w:type="default" r:id="rId16"/>
      <w:headerReference w:type="first" r:id="rId17"/>
      <w:pgSz w:w="11900" w:h="16840"/>
      <w:pgMar w:top="1417" w:right="1417" w:bottom="1134" w:left="1417" w:header="70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3C59" w14:textId="77777777" w:rsidR="00883326" w:rsidRDefault="00883326" w:rsidP="009418B9">
      <w:r>
        <w:separator/>
      </w:r>
    </w:p>
  </w:endnote>
  <w:endnote w:type="continuationSeparator" w:id="0">
    <w:p w14:paraId="3CE72454" w14:textId="77777777" w:rsidR="00883326" w:rsidRDefault="00883326" w:rsidP="0094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EC98" w14:textId="77777777" w:rsidR="00E92ED5" w:rsidRDefault="00E92ED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04EA80" wp14:editId="09A5264A">
              <wp:simplePos x="0" y="0"/>
              <wp:positionH relativeFrom="column">
                <wp:posOffset>-114300</wp:posOffset>
              </wp:positionH>
              <wp:positionV relativeFrom="paragraph">
                <wp:posOffset>-364490</wp:posOffset>
              </wp:positionV>
              <wp:extent cx="5829300" cy="68580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6042EE" w14:textId="77777777" w:rsidR="00E92ED5" w:rsidRPr="00B2594E" w:rsidRDefault="00E92ED5">
                          <w:pPr>
                            <w:rPr>
                              <w:rFonts w:ascii="Arial" w:hAnsi="Arial" w:cs="Arial"/>
                              <w:color w:val="009CD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04EA8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9pt;margin-top:-28.7pt;width:459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" filled="f" stroked="f">
              <v:textbox>
                <w:txbxContent>
                  <w:p w14:paraId="5E6042EE" w14:textId="77777777" w:rsidR="00E92ED5" w:rsidRPr="00B2594E" w:rsidRDefault="00E92ED5">
                    <w:pPr>
                      <w:rPr>
                        <w:rFonts w:ascii="Arial" w:hAnsi="Arial" w:cs="Arial"/>
                        <w:color w:val="009CDE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193DB" w14:textId="77777777" w:rsidR="00883326" w:rsidRDefault="00883326" w:rsidP="009418B9">
      <w:r>
        <w:separator/>
      </w:r>
    </w:p>
  </w:footnote>
  <w:footnote w:type="continuationSeparator" w:id="0">
    <w:p w14:paraId="500A2EAB" w14:textId="77777777" w:rsidR="00883326" w:rsidRDefault="00883326" w:rsidP="00941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7026" w14:textId="04750D1E" w:rsidR="005168AA" w:rsidRDefault="005168AA">
    <w:pPr>
      <w:pStyle w:val="Kopfzeile"/>
    </w:pPr>
  </w:p>
  <w:p w14:paraId="1B7329E6" w14:textId="53FBF865" w:rsidR="00287AF1" w:rsidRDefault="00287AF1">
    <w:pPr>
      <w:pStyle w:val="Kopfzeile"/>
    </w:pPr>
    <w:r w:rsidRPr="00287AF1">
      <w:rPr>
        <w:noProof/>
      </w:rPr>
      <w:drawing>
        <wp:anchor distT="0" distB="0" distL="114300" distR="114300" simplePos="0" relativeHeight="251660288" behindDoc="1" locked="0" layoutInCell="1" allowOverlap="1" wp14:anchorId="36C68961" wp14:editId="462A114E">
          <wp:simplePos x="0" y="0"/>
          <wp:positionH relativeFrom="margin">
            <wp:posOffset>4016536</wp:posOffset>
          </wp:positionH>
          <wp:positionV relativeFrom="paragraph">
            <wp:posOffset>-234618</wp:posOffset>
          </wp:positionV>
          <wp:extent cx="1733266" cy="889234"/>
          <wp:effectExtent l="0" t="0" r="635" b="6350"/>
          <wp:wrapTight wrapText="bothSides">
            <wp:wrapPolygon edited="0">
              <wp:start x="0" y="0"/>
              <wp:lineTo x="0" y="21291"/>
              <wp:lineTo x="21370" y="21291"/>
              <wp:lineTo x="21370" y="0"/>
              <wp:lineTo x="0" y="0"/>
            </wp:wrapPolygon>
          </wp:wrapTight>
          <wp:docPr id="1229910241" name="Grafik 1229910241" descr="I:\03 CI METZ CONNECT\LOGOS\01_Logo - METZ CONNECT\02_Web Logos\Logo_MC_mit_Slogan_RGB_1_33_10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:\03 CI METZ CONNECT\LOGOS\01_Logo - METZ CONNECT\02_Web Logos\Logo_MC_mit_Slogan_RGB_1_33_10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266" cy="889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1B2E4E" w14:textId="2BC8BD70" w:rsidR="00287AF1" w:rsidRDefault="00287AF1">
    <w:pPr>
      <w:pStyle w:val="Kopfzeile"/>
    </w:pPr>
  </w:p>
  <w:p w14:paraId="29CC2055" w14:textId="7546C580" w:rsidR="00287AF1" w:rsidRDefault="00287AF1">
    <w:pPr>
      <w:pStyle w:val="Kopfzeile"/>
    </w:pPr>
  </w:p>
  <w:p w14:paraId="3CDB3651" w14:textId="5A777808" w:rsidR="00084B48" w:rsidRDefault="00084B4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75A6"/>
    <w:multiLevelType w:val="hybridMultilevel"/>
    <w:tmpl w:val="69706C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24B94"/>
    <w:multiLevelType w:val="hybridMultilevel"/>
    <w:tmpl w:val="4C0A7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815CE"/>
    <w:multiLevelType w:val="hybridMultilevel"/>
    <w:tmpl w:val="8E584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208EE"/>
    <w:multiLevelType w:val="hybridMultilevel"/>
    <w:tmpl w:val="F1F4D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76F5A"/>
    <w:multiLevelType w:val="hybridMultilevel"/>
    <w:tmpl w:val="51EAE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B5E02"/>
    <w:multiLevelType w:val="hybridMultilevel"/>
    <w:tmpl w:val="007CD204"/>
    <w:lvl w:ilvl="0" w:tplc="F7006E0A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719498">
    <w:abstractNumId w:val="1"/>
  </w:num>
  <w:num w:numId="2" w16cid:durableId="1247033774">
    <w:abstractNumId w:val="4"/>
  </w:num>
  <w:num w:numId="3" w16cid:durableId="185677370">
    <w:abstractNumId w:val="5"/>
  </w:num>
  <w:num w:numId="4" w16cid:durableId="90321673">
    <w:abstractNumId w:val="3"/>
  </w:num>
  <w:num w:numId="5" w16cid:durableId="1537308698">
    <w:abstractNumId w:val="2"/>
  </w:num>
  <w:num w:numId="6" w16cid:durableId="57613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B01"/>
    <w:rsid w:val="000021F3"/>
    <w:rsid w:val="0000320E"/>
    <w:rsid w:val="00011400"/>
    <w:rsid w:val="00014D67"/>
    <w:rsid w:val="00020F75"/>
    <w:rsid w:val="00021A95"/>
    <w:rsid w:val="00025622"/>
    <w:rsid w:val="00030532"/>
    <w:rsid w:val="00030557"/>
    <w:rsid w:val="00035BF4"/>
    <w:rsid w:val="000406D4"/>
    <w:rsid w:val="0004344A"/>
    <w:rsid w:val="00054047"/>
    <w:rsid w:val="00056874"/>
    <w:rsid w:val="00057299"/>
    <w:rsid w:val="000572E5"/>
    <w:rsid w:val="00060216"/>
    <w:rsid w:val="0006050E"/>
    <w:rsid w:val="00060D20"/>
    <w:rsid w:val="000613DA"/>
    <w:rsid w:val="000655DA"/>
    <w:rsid w:val="0006642C"/>
    <w:rsid w:val="00067EF7"/>
    <w:rsid w:val="00070FFA"/>
    <w:rsid w:val="00080147"/>
    <w:rsid w:val="0008129C"/>
    <w:rsid w:val="000812F6"/>
    <w:rsid w:val="00081A29"/>
    <w:rsid w:val="00082F40"/>
    <w:rsid w:val="0008336C"/>
    <w:rsid w:val="00084B48"/>
    <w:rsid w:val="00085C93"/>
    <w:rsid w:val="000875C2"/>
    <w:rsid w:val="000911BE"/>
    <w:rsid w:val="000925C2"/>
    <w:rsid w:val="000A0F3C"/>
    <w:rsid w:val="000A27EC"/>
    <w:rsid w:val="000A757B"/>
    <w:rsid w:val="000B0D24"/>
    <w:rsid w:val="000B14E0"/>
    <w:rsid w:val="000B3C0C"/>
    <w:rsid w:val="000B72C3"/>
    <w:rsid w:val="000B7A56"/>
    <w:rsid w:val="000C14BA"/>
    <w:rsid w:val="000C36BA"/>
    <w:rsid w:val="000C39D4"/>
    <w:rsid w:val="000C4B98"/>
    <w:rsid w:val="000D3DFE"/>
    <w:rsid w:val="000D5F49"/>
    <w:rsid w:val="000D68E5"/>
    <w:rsid w:val="000E2362"/>
    <w:rsid w:val="000E4D7B"/>
    <w:rsid w:val="000E5689"/>
    <w:rsid w:val="000F03B9"/>
    <w:rsid w:val="000F42FD"/>
    <w:rsid w:val="000F552E"/>
    <w:rsid w:val="000F584D"/>
    <w:rsid w:val="00110596"/>
    <w:rsid w:val="00112233"/>
    <w:rsid w:val="001142C6"/>
    <w:rsid w:val="00114AC6"/>
    <w:rsid w:val="0011561C"/>
    <w:rsid w:val="00116952"/>
    <w:rsid w:val="00116AB8"/>
    <w:rsid w:val="00121744"/>
    <w:rsid w:val="00122BBC"/>
    <w:rsid w:val="00123067"/>
    <w:rsid w:val="001242F3"/>
    <w:rsid w:val="0012524A"/>
    <w:rsid w:val="0012645B"/>
    <w:rsid w:val="00133B58"/>
    <w:rsid w:val="00142357"/>
    <w:rsid w:val="001429A5"/>
    <w:rsid w:val="00144255"/>
    <w:rsid w:val="001446A0"/>
    <w:rsid w:val="001571CC"/>
    <w:rsid w:val="00160AA1"/>
    <w:rsid w:val="001635B8"/>
    <w:rsid w:val="00164159"/>
    <w:rsid w:val="00165E1F"/>
    <w:rsid w:val="00172C8C"/>
    <w:rsid w:val="001734E6"/>
    <w:rsid w:val="00174BC2"/>
    <w:rsid w:val="00176E59"/>
    <w:rsid w:val="00177F6E"/>
    <w:rsid w:val="00187647"/>
    <w:rsid w:val="0019034A"/>
    <w:rsid w:val="00190360"/>
    <w:rsid w:val="00191351"/>
    <w:rsid w:val="00195C9F"/>
    <w:rsid w:val="001A0023"/>
    <w:rsid w:val="001A262C"/>
    <w:rsid w:val="001A6A34"/>
    <w:rsid w:val="001B038B"/>
    <w:rsid w:val="001B1891"/>
    <w:rsid w:val="001B1920"/>
    <w:rsid w:val="001C0EF8"/>
    <w:rsid w:val="001C7FEA"/>
    <w:rsid w:val="001D0736"/>
    <w:rsid w:val="001D44D2"/>
    <w:rsid w:val="001D4794"/>
    <w:rsid w:val="001E11EE"/>
    <w:rsid w:val="001E2C25"/>
    <w:rsid w:val="001E30E9"/>
    <w:rsid w:val="001E4690"/>
    <w:rsid w:val="001E742F"/>
    <w:rsid w:val="001F2650"/>
    <w:rsid w:val="001F2EB4"/>
    <w:rsid w:val="001F35C2"/>
    <w:rsid w:val="001F3D88"/>
    <w:rsid w:val="001F6B01"/>
    <w:rsid w:val="00205880"/>
    <w:rsid w:val="002061B9"/>
    <w:rsid w:val="00213511"/>
    <w:rsid w:val="002241FA"/>
    <w:rsid w:val="0022589C"/>
    <w:rsid w:val="00226B25"/>
    <w:rsid w:val="00227930"/>
    <w:rsid w:val="00234121"/>
    <w:rsid w:val="002341F1"/>
    <w:rsid w:val="00240164"/>
    <w:rsid w:val="00244604"/>
    <w:rsid w:val="00246797"/>
    <w:rsid w:val="00247450"/>
    <w:rsid w:val="00250E3B"/>
    <w:rsid w:val="00251948"/>
    <w:rsid w:val="00256843"/>
    <w:rsid w:val="00260607"/>
    <w:rsid w:val="00262F28"/>
    <w:rsid w:val="002673DB"/>
    <w:rsid w:val="00270629"/>
    <w:rsid w:val="00271E07"/>
    <w:rsid w:val="00274716"/>
    <w:rsid w:val="002768B4"/>
    <w:rsid w:val="00276E65"/>
    <w:rsid w:val="00284759"/>
    <w:rsid w:val="00285CFF"/>
    <w:rsid w:val="00287AF1"/>
    <w:rsid w:val="00287D87"/>
    <w:rsid w:val="002948EF"/>
    <w:rsid w:val="00294C02"/>
    <w:rsid w:val="002B0678"/>
    <w:rsid w:val="002B11AC"/>
    <w:rsid w:val="002B211B"/>
    <w:rsid w:val="002B252C"/>
    <w:rsid w:val="002B2E9A"/>
    <w:rsid w:val="002B68E3"/>
    <w:rsid w:val="002C1408"/>
    <w:rsid w:val="002C175E"/>
    <w:rsid w:val="002C2330"/>
    <w:rsid w:val="002C6609"/>
    <w:rsid w:val="002C7000"/>
    <w:rsid w:val="002D0A10"/>
    <w:rsid w:val="002D3512"/>
    <w:rsid w:val="002D73F7"/>
    <w:rsid w:val="002D7DD1"/>
    <w:rsid w:val="002E2F55"/>
    <w:rsid w:val="002E363A"/>
    <w:rsid w:val="002E4339"/>
    <w:rsid w:val="002F143C"/>
    <w:rsid w:val="002F1B62"/>
    <w:rsid w:val="002F1D9E"/>
    <w:rsid w:val="002F2B8B"/>
    <w:rsid w:val="0030597C"/>
    <w:rsid w:val="0030631C"/>
    <w:rsid w:val="00312D88"/>
    <w:rsid w:val="003138AD"/>
    <w:rsid w:val="00320747"/>
    <w:rsid w:val="00320806"/>
    <w:rsid w:val="0032140D"/>
    <w:rsid w:val="00322AB5"/>
    <w:rsid w:val="00323AF6"/>
    <w:rsid w:val="0033063E"/>
    <w:rsid w:val="003306BE"/>
    <w:rsid w:val="0033099D"/>
    <w:rsid w:val="00333594"/>
    <w:rsid w:val="003373C3"/>
    <w:rsid w:val="00337FB4"/>
    <w:rsid w:val="0034035A"/>
    <w:rsid w:val="003416A0"/>
    <w:rsid w:val="003419C8"/>
    <w:rsid w:val="00341C80"/>
    <w:rsid w:val="003513E0"/>
    <w:rsid w:val="00351C9C"/>
    <w:rsid w:val="00354565"/>
    <w:rsid w:val="00355F71"/>
    <w:rsid w:val="003568DD"/>
    <w:rsid w:val="00360875"/>
    <w:rsid w:val="0036098A"/>
    <w:rsid w:val="0036340D"/>
    <w:rsid w:val="00365B01"/>
    <w:rsid w:val="00372E18"/>
    <w:rsid w:val="003733C7"/>
    <w:rsid w:val="00376D04"/>
    <w:rsid w:val="00376FCB"/>
    <w:rsid w:val="0038192E"/>
    <w:rsid w:val="00381E95"/>
    <w:rsid w:val="00383B89"/>
    <w:rsid w:val="0038772A"/>
    <w:rsid w:val="00387AF5"/>
    <w:rsid w:val="00390AB6"/>
    <w:rsid w:val="00390F84"/>
    <w:rsid w:val="003912E0"/>
    <w:rsid w:val="00391BA2"/>
    <w:rsid w:val="003920E7"/>
    <w:rsid w:val="0039787C"/>
    <w:rsid w:val="003A36F5"/>
    <w:rsid w:val="003A3A27"/>
    <w:rsid w:val="003A5255"/>
    <w:rsid w:val="003A6AB9"/>
    <w:rsid w:val="003B2E23"/>
    <w:rsid w:val="003B32AE"/>
    <w:rsid w:val="003B6CFF"/>
    <w:rsid w:val="003C271A"/>
    <w:rsid w:val="003C7A73"/>
    <w:rsid w:val="003D3606"/>
    <w:rsid w:val="003D693C"/>
    <w:rsid w:val="003E094A"/>
    <w:rsid w:val="003E238B"/>
    <w:rsid w:val="003E33AF"/>
    <w:rsid w:val="003E3DFF"/>
    <w:rsid w:val="003F4B95"/>
    <w:rsid w:val="003F6457"/>
    <w:rsid w:val="00401AC0"/>
    <w:rsid w:val="00403877"/>
    <w:rsid w:val="00412ADF"/>
    <w:rsid w:val="004232E1"/>
    <w:rsid w:val="004251A5"/>
    <w:rsid w:val="00427513"/>
    <w:rsid w:val="00427956"/>
    <w:rsid w:val="00434AAC"/>
    <w:rsid w:val="0043659C"/>
    <w:rsid w:val="00437A51"/>
    <w:rsid w:val="0044058E"/>
    <w:rsid w:val="0044075E"/>
    <w:rsid w:val="00444941"/>
    <w:rsid w:val="004525B3"/>
    <w:rsid w:val="004529D8"/>
    <w:rsid w:val="00452BE4"/>
    <w:rsid w:val="00455956"/>
    <w:rsid w:val="00460373"/>
    <w:rsid w:val="00465C8D"/>
    <w:rsid w:val="00471B7A"/>
    <w:rsid w:val="0048496C"/>
    <w:rsid w:val="00484DE8"/>
    <w:rsid w:val="004857A2"/>
    <w:rsid w:val="00487F1F"/>
    <w:rsid w:val="00491101"/>
    <w:rsid w:val="00492362"/>
    <w:rsid w:val="004A0864"/>
    <w:rsid w:val="004A1D6D"/>
    <w:rsid w:val="004A26C1"/>
    <w:rsid w:val="004A32B0"/>
    <w:rsid w:val="004B20B1"/>
    <w:rsid w:val="004B21BD"/>
    <w:rsid w:val="004B2FD8"/>
    <w:rsid w:val="004B6D76"/>
    <w:rsid w:val="004B7CBD"/>
    <w:rsid w:val="004C133C"/>
    <w:rsid w:val="004C6EE5"/>
    <w:rsid w:val="004D0595"/>
    <w:rsid w:val="004D1D63"/>
    <w:rsid w:val="004D27A8"/>
    <w:rsid w:val="004D351D"/>
    <w:rsid w:val="004D3ACC"/>
    <w:rsid w:val="004D4453"/>
    <w:rsid w:val="004D645D"/>
    <w:rsid w:val="004D78AB"/>
    <w:rsid w:val="004E319A"/>
    <w:rsid w:val="004F23EF"/>
    <w:rsid w:val="004F33B7"/>
    <w:rsid w:val="004F7F2C"/>
    <w:rsid w:val="005030D9"/>
    <w:rsid w:val="00511FE0"/>
    <w:rsid w:val="0051239D"/>
    <w:rsid w:val="00512C9F"/>
    <w:rsid w:val="005168AA"/>
    <w:rsid w:val="00521491"/>
    <w:rsid w:val="00523644"/>
    <w:rsid w:val="00532162"/>
    <w:rsid w:val="00532B15"/>
    <w:rsid w:val="00533822"/>
    <w:rsid w:val="00535B16"/>
    <w:rsid w:val="005373BC"/>
    <w:rsid w:val="00547AC1"/>
    <w:rsid w:val="0055053E"/>
    <w:rsid w:val="0055448B"/>
    <w:rsid w:val="00561BD1"/>
    <w:rsid w:val="00562C8D"/>
    <w:rsid w:val="00562F08"/>
    <w:rsid w:val="00565946"/>
    <w:rsid w:val="0057104F"/>
    <w:rsid w:val="00571BF1"/>
    <w:rsid w:val="00586706"/>
    <w:rsid w:val="0058787B"/>
    <w:rsid w:val="00587956"/>
    <w:rsid w:val="005913E6"/>
    <w:rsid w:val="005971DE"/>
    <w:rsid w:val="00597BF6"/>
    <w:rsid w:val="005A0878"/>
    <w:rsid w:val="005A15A0"/>
    <w:rsid w:val="005A1BA0"/>
    <w:rsid w:val="005A1E1A"/>
    <w:rsid w:val="005A4B28"/>
    <w:rsid w:val="005A50BB"/>
    <w:rsid w:val="005A5961"/>
    <w:rsid w:val="005A70D6"/>
    <w:rsid w:val="005B1EA7"/>
    <w:rsid w:val="005B325D"/>
    <w:rsid w:val="005B50ED"/>
    <w:rsid w:val="005C6CB7"/>
    <w:rsid w:val="005D0A25"/>
    <w:rsid w:val="005D138D"/>
    <w:rsid w:val="005D1DEA"/>
    <w:rsid w:val="005D3EAD"/>
    <w:rsid w:val="005E1074"/>
    <w:rsid w:val="005E51BF"/>
    <w:rsid w:val="005E5FC2"/>
    <w:rsid w:val="005E6844"/>
    <w:rsid w:val="005F4477"/>
    <w:rsid w:val="005F731F"/>
    <w:rsid w:val="0061177D"/>
    <w:rsid w:val="00614A1D"/>
    <w:rsid w:val="00615C98"/>
    <w:rsid w:val="0061786B"/>
    <w:rsid w:val="00622648"/>
    <w:rsid w:val="00626373"/>
    <w:rsid w:val="00630864"/>
    <w:rsid w:val="006347D4"/>
    <w:rsid w:val="00634E39"/>
    <w:rsid w:val="00635736"/>
    <w:rsid w:val="00643319"/>
    <w:rsid w:val="0064536D"/>
    <w:rsid w:val="00645809"/>
    <w:rsid w:val="006526C7"/>
    <w:rsid w:val="00655BA8"/>
    <w:rsid w:val="00656027"/>
    <w:rsid w:val="00661596"/>
    <w:rsid w:val="0066322F"/>
    <w:rsid w:val="00664540"/>
    <w:rsid w:val="00671BF5"/>
    <w:rsid w:val="006800AE"/>
    <w:rsid w:val="00685696"/>
    <w:rsid w:val="006857C7"/>
    <w:rsid w:val="00691576"/>
    <w:rsid w:val="00693B7F"/>
    <w:rsid w:val="00694A05"/>
    <w:rsid w:val="00694E3B"/>
    <w:rsid w:val="006A25CA"/>
    <w:rsid w:val="006A49AB"/>
    <w:rsid w:val="006A4A59"/>
    <w:rsid w:val="006C3C5A"/>
    <w:rsid w:val="006C433A"/>
    <w:rsid w:val="006C4D46"/>
    <w:rsid w:val="006C6B21"/>
    <w:rsid w:val="006C7DA8"/>
    <w:rsid w:val="006D1E73"/>
    <w:rsid w:val="006E4AD9"/>
    <w:rsid w:val="006F2A20"/>
    <w:rsid w:val="006F504E"/>
    <w:rsid w:val="006F54E9"/>
    <w:rsid w:val="006F6317"/>
    <w:rsid w:val="007000E8"/>
    <w:rsid w:val="00700965"/>
    <w:rsid w:val="00704FA5"/>
    <w:rsid w:val="00706069"/>
    <w:rsid w:val="00712AF1"/>
    <w:rsid w:val="00713D5B"/>
    <w:rsid w:val="007174FE"/>
    <w:rsid w:val="00723C6A"/>
    <w:rsid w:val="00726AE7"/>
    <w:rsid w:val="00730562"/>
    <w:rsid w:val="00730CEF"/>
    <w:rsid w:val="00733256"/>
    <w:rsid w:val="00734470"/>
    <w:rsid w:val="00736028"/>
    <w:rsid w:val="007417AD"/>
    <w:rsid w:val="0074274C"/>
    <w:rsid w:val="0074289D"/>
    <w:rsid w:val="00743864"/>
    <w:rsid w:val="00743A30"/>
    <w:rsid w:val="00746AE2"/>
    <w:rsid w:val="007473AC"/>
    <w:rsid w:val="00750084"/>
    <w:rsid w:val="00752E29"/>
    <w:rsid w:val="00756E42"/>
    <w:rsid w:val="0076198E"/>
    <w:rsid w:val="00762423"/>
    <w:rsid w:val="007638F9"/>
    <w:rsid w:val="00765E5B"/>
    <w:rsid w:val="00766EDC"/>
    <w:rsid w:val="00771590"/>
    <w:rsid w:val="0077232F"/>
    <w:rsid w:val="00775233"/>
    <w:rsid w:val="0077734A"/>
    <w:rsid w:val="00777CD4"/>
    <w:rsid w:val="00780904"/>
    <w:rsid w:val="00781539"/>
    <w:rsid w:val="007850D8"/>
    <w:rsid w:val="007904D3"/>
    <w:rsid w:val="007938A7"/>
    <w:rsid w:val="00794BCE"/>
    <w:rsid w:val="007A1F54"/>
    <w:rsid w:val="007A73BD"/>
    <w:rsid w:val="007B19D5"/>
    <w:rsid w:val="007B3F4C"/>
    <w:rsid w:val="007B4061"/>
    <w:rsid w:val="007B7557"/>
    <w:rsid w:val="007B7A2B"/>
    <w:rsid w:val="007D1574"/>
    <w:rsid w:val="007D5893"/>
    <w:rsid w:val="007D61D1"/>
    <w:rsid w:val="007D6B17"/>
    <w:rsid w:val="007E38F1"/>
    <w:rsid w:val="007F0D7A"/>
    <w:rsid w:val="007F2BC1"/>
    <w:rsid w:val="007F5AB4"/>
    <w:rsid w:val="008045B6"/>
    <w:rsid w:val="00804F9B"/>
    <w:rsid w:val="00805846"/>
    <w:rsid w:val="008063A4"/>
    <w:rsid w:val="008129A2"/>
    <w:rsid w:val="00812C7A"/>
    <w:rsid w:val="00815A45"/>
    <w:rsid w:val="00831F58"/>
    <w:rsid w:val="0083376C"/>
    <w:rsid w:val="0083599A"/>
    <w:rsid w:val="00835AF9"/>
    <w:rsid w:val="00840BF2"/>
    <w:rsid w:val="00841702"/>
    <w:rsid w:val="00850301"/>
    <w:rsid w:val="0085343A"/>
    <w:rsid w:val="00855FEE"/>
    <w:rsid w:val="00857DF9"/>
    <w:rsid w:val="00861508"/>
    <w:rsid w:val="00865DFC"/>
    <w:rsid w:val="00865F5E"/>
    <w:rsid w:val="008703FE"/>
    <w:rsid w:val="00873A42"/>
    <w:rsid w:val="008776EB"/>
    <w:rsid w:val="0088235C"/>
    <w:rsid w:val="0088279F"/>
    <w:rsid w:val="00883326"/>
    <w:rsid w:val="008839A9"/>
    <w:rsid w:val="00885095"/>
    <w:rsid w:val="008872F7"/>
    <w:rsid w:val="00890828"/>
    <w:rsid w:val="0089650C"/>
    <w:rsid w:val="008A551F"/>
    <w:rsid w:val="008B232B"/>
    <w:rsid w:val="008B38E1"/>
    <w:rsid w:val="008B44F1"/>
    <w:rsid w:val="008B5098"/>
    <w:rsid w:val="008C3E51"/>
    <w:rsid w:val="008C459C"/>
    <w:rsid w:val="008D05DC"/>
    <w:rsid w:val="008D0D55"/>
    <w:rsid w:val="008D17EC"/>
    <w:rsid w:val="008D5581"/>
    <w:rsid w:val="008E0675"/>
    <w:rsid w:val="008E3ED8"/>
    <w:rsid w:val="008E5C99"/>
    <w:rsid w:val="008F0691"/>
    <w:rsid w:val="008F313D"/>
    <w:rsid w:val="008F40F3"/>
    <w:rsid w:val="008F64A6"/>
    <w:rsid w:val="008F6533"/>
    <w:rsid w:val="008F65AF"/>
    <w:rsid w:val="008F7D5A"/>
    <w:rsid w:val="00902E30"/>
    <w:rsid w:val="00903D87"/>
    <w:rsid w:val="00904595"/>
    <w:rsid w:val="00905E91"/>
    <w:rsid w:val="00911062"/>
    <w:rsid w:val="00911554"/>
    <w:rsid w:val="00915E11"/>
    <w:rsid w:val="00916166"/>
    <w:rsid w:val="0091736A"/>
    <w:rsid w:val="00923A32"/>
    <w:rsid w:val="00925BD1"/>
    <w:rsid w:val="009418B9"/>
    <w:rsid w:val="00945860"/>
    <w:rsid w:val="00950B09"/>
    <w:rsid w:val="00952BDE"/>
    <w:rsid w:val="00955DDF"/>
    <w:rsid w:val="00960441"/>
    <w:rsid w:val="00961B70"/>
    <w:rsid w:val="00962CA7"/>
    <w:rsid w:val="00963145"/>
    <w:rsid w:val="00964CD2"/>
    <w:rsid w:val="009666CE"/>
    <w:rsid w:val="00967CA7"/>
    <w:rsid w:val="009700A2"/>
    <w:rsid w:val="009715A4"/>
    <w:rsid w:val="0097315F"/>
    <w:rsid w:val="0097441E"/>
    <w:rsid w:val="00975131"/>
    <w:rsid w:val="0098255F"/>
    <w:rsid w:val="009835D0"/>
    <w:rsid w:val="00991020"/>
    <w:rsid w:val="009917D4"/>
    <w:rsid w:val="0099195D"/>
    <w:rsid w:val="009926D0"/>
    <w:rsid w:val="00992E49"/>
    <w:rsid w:val="00992EAC"/>
    <w:rsid w:val="00993375"/>
    <w:rsid w:val="009959A2"/>
    <w:rsid w:val="00997053"/>
    <w:rsid w:val="009A2CA3"/>
    <w:rsid w:val="009B7954"/>
    <w:rsid w:val="009C0DE8"/>
    <w:rsid w:val="009C499C"/>
    <w:rsid w:val="009C5D40"/>
    <w:rsid w:val="009C7041"/>
    <w:rsid w:val="009D41E4"/>
    <w:rsid w:val="009E0CC1"/>
    <w:rsid w:val="009E2E98"/>
    <w:rsid w:val="009E4165"/>
    <w:rsid w:val="009E7CF9"/>
    <w:rsid w:val="009F46D8"/>
    <w:rsid w:val="009F7C35"/>
    <w:rsid w:val="00A07E73"/>
    <w:rsid w:val="00A10064"/>
    <w:rsid w:val="00A106AC"/>
    <w:rsid w:val="00A14BB9"/>
    <w:rsid w:val="00A20CC7"/>
    <w:rsid w:val="00A24534"/>
    <w:rsid w:val="00A2484B"/>
    <w:rsid w:val="00A2740F"/>
    <w:rsid w:val="00A31400"/>
    <w:rsid w:val="00A31D3B"/>
    <w:rsid w:val="00A31FF2"/>
    <w:rsid w:val="00A32DC5"/>
    <w:rsid w:val="00A34756"/>
    <w:rsid w:val="00A376B9"/>
    <w:rsid w:val="00A41DDB"/>
    <w:rsid w:val="00A54393"/>
    <w:rsid w:val="00A5642C"/>
    <w:rsid w:val="00A6446B"/>
    <w:rsid w:val="00A659E9"/>
    <w:rsid w:val="00A66936"/>
    <w:rsid w:val="00A736B9"/>
    <w:rsid w:val="00A74E61"/>
    <w:rsid w:val="00A75420"/>
    <w:rsid w:val="00A75DBE"/>
    <w:rsid w:val="00A81974"/>
    <w:rsid w:val="00A832AC"/>
    <w:rsid w:val="00A850FF"/>
    <w:rsid w:val="00A8765B"/>
    <w:rsid w:val="00A92943"/>
    <w:rsid w:val="00A977A8"/>
    <w:rsid w:val="00AA3CB1"/>
    <w:rsid w:val="00AA4527"/>
    <w:rsid w:val="00AA53D5"/>
    <w:rsid w:val="00AB2719"/>
    <w:rsid w:val="00AB44F9"/>
    <w:rsid w:val="00AB6B95"/>
    <w:rsid w:val="00AC023D"/>
    <w:rsid w:val="00AC1DF5"/>
    <w:rsid w:val="00AC3263"/>
    <w:rsid w:val="00AC4C0F"/>
    <w:rsid w:val="00AD31E3"/>
    <w:rsid w:val="00AE0516"/>
    <w:rsid w:val="00AE1F3A"/>
    <w:rsid w:val="00AE5C2E"/>
    <w:rsid w:val="00AF494B"/>
    <w:rsid w:val="00B0079C"/>
    <w:rsid w:val="00B02823"/>
    <w:rsid w:val="00B06D14"/>
    <w:rsid w:val="00B10CEB"/>
    <w:rsid w:val="00B1264F"/>
    <w:rsid w:val="00B140BC"/>
    <w:rsid w:val="00B20059"/>
    <w:rsid w:val="00B2594E"/>
    <w:rsid w:val="00B311ED"/>
    <w:rsid w:val="00B34830"/>
    <w:rsid w:val="00B365FE"/>
    <w:rsid w:val="00B375FC"/>
    <w:rsid w:val="00B43108"/>
    <w:rsid w:val="00B46C78"/>
    <w:rsid w:val="00B53E8E"/>
    <w:rsid w:val="00B5473F"/>
    <w:rsid w:val="00B70B5F"/>
    <w:rsid w:val="00B74BAC"/>
    <w:rsid w:val="00B74DD7"/>
    <w:rsid w:val="00B75D85"/>
    <w:rsid w:val="00B8005B"/>
    <w:rsid w:val="00B801E9"/>
    <w:rsid w:val="00B82209"/>
    <w:rsid w:val="00B82503"/>
    <w:rsid w:val="00B82A5A"/>
    <w:rsid w:val="00B927CC"/>
    <w:rsid w:val="00B95719"/>
    <w:rsid w:val="00BA4E9C"/>
    <w:rsid w:val="00BA50AD"/>
    <w:rsid w:val="00BA5E1F"/>
    <w:rsid w:val="00BB0D99"/>
    <w:rsid w:val="00BB19D5"/>
    <w:rsid w:val="00BB3CA7"/>
    <w:rsid w:val="00BB5CAA"/>
    <w:rsid w:val="00BB6D63"/>
    <w:rsid w:val="00BB7C59"/>
    <w:rsid w:val="00BB7F3C"/>
    <w:rsid w:val="00BC166A"/>
    <w:rsid w:val="00BC33B3"/>
    <w:rsid w:val="00BC36F8"/>
    <w:rsid w:val="00BC42B7"/>
    <w:rsid w:val="00BD1E2B"/>
    <w:rsid w:val="00BD2784"/>
    <w:rsid w:val="00BD2787"/>
    <w:rsid w:val="00BD2A91"/>
    <w:rsid w:val="00BE22C6"/>
    <w:rsid w:val="00BE2377"/>
    <w:rsid w:val="00BE46D4"/>
    <w:rsid w:val="00BE66D4"/>
    <w:rsid w:val="00BE6C75"/>
    <w:rsid w:val="00BF0D4D"/>
    <w:rsid w:val="00BF73B7"/>
    <w:rsid w:val="00BF7A2F"/>
    <w:rsid w:val="00C02AD8"/>
    <w:rsid w:val="00C03F8E"/>
    <w:rsid w:val="00C10359"/>
    <w:rsid w:val="00C13893"/>
    <w:rsid w:val="00C155C9"/>
    <w:rsid w:val="00C17627"/>
    <w:rsid w:val="00C23064"/>
    <w:rsid w:val="00C27536"/>
    <w:rsid w:val="00C3166B"/>
    <w:rsid w:val="00C33FCA"/>
    <w:rsid w:val="00C378C3"/>
    <w:rsid w:val="00C37B7D"/>
    <w:rsid w:val="00C41372"/>
    <w:rsid w:val="00C41C38"/>
    <w:rsid w:val="00C43872"/>
    <w:rsid w:val="00C445B2"/>
    <w:rsid w:val="00C4623C"/>
    <w:rsid w:val="00C4751F"/>
    <w:rsid w:val="00C5069D"/>
    <w:rsid w:val="00C633CF"/>
    <w:rsid w:val="00C67D21"/>
    <w:rsid w:val="00C720E7"/>
    <w:rsid w:val="00C727A9"/>
    <w:rsid w:val="00C72C5F"/>
    <w:rsid w:val="00C84183"/>
    <w:rsid w:val="00C866C3"/>
    <w:rsid w:val="00C86F22"/>
    <w:rsid w:val="00C91576"/>
    <w:rsid w:val="00C93A0F"/>
    <w:rsid w:val="00CA0136"/>
    <w:rsid w:val="00CA024D"/>
    <w:rsid w:val="00CB00C8"/>
    <w:rsid w:val="00CB29A7"/>
    <w:rsid w:val="00CB2F1A"/>
    <w:rsid w:val="00CB5689"/>
    <w:rsid w:val="00CB5D9D"/>
    <w:rsid w:val="00CC3892"/>
    <w:rsid w:val="00CC76A5"/>
    <w:rsid w:val="00CD08B3"/>
    <w:rsid w:val="00CD6F7C"/>
    <w:rsid w:val="00CE02F3"/>
    <w:rsid w:val="00CE1BAF"/>
    <w:rsid w:val="00CE3FDA"/>
    <w:rsid w:val="00CE4ED0"/>
    <w:rsid w:val="00CE78E0"/>
    <w:rsid w:val="00CF24DB"/>
    <w:rsid w:val="00CF32DE"/>
    <w:rsid w:val="00CF48EF"/>
    <w:rsid w:val="00CF63AD"/>
    <w:rsid w:val="00CF7D79"/>
    <w:rsid w:val="00D01820"/>
    <w:rsid w:val="00D04409"/>
    <w:rsid w:val="00D05AA6"/>
    <w:rsid w:val="00D0600A"/>
    <w:rsid w:val="00D137AB"/>
    <w:rsid w:val="00D20211"/>
    <w:rsid w:val="00D30C23"/>
    <w:rsid w:val="00D31F1C"/>
    <w:rsid w:val="00D31F59"/>
    <w:rsid w:val="00D346ED"/>
    <w:rsid w:val="00D4093B"/>
    <w:rsid w:val="00D43BF6"/>
    <w:rsid w:val="00D6281C"/>
    <w:rsid w:val="00D635CA"/>
    <w:rsid w:val="00D63BA7"/>
    <w:rsid w:val="00D650CC"/>
    <w:rsid w:val="00D67D53"/>
    <w:rsid w:val="00D70D03"/>
    <w:rsid w:val="00D74839"/>
    <w:rsid w:val="00D74B57"/>
    <w:rsid w:val="00D77D1F"/>
    <w:rsid w:val="00D8607F"/>
    <w:rsid w:val="00D907F0"/>
    <w:rsid w:val="00D94DBA"/>
    <w:rsid w:val="00DA64DB"/>
    <w:rsid w:val="00DA68E0"/>
    <w:rsid w:val="00DB4425"/>
    <w:rsid w:val="00DB6FE7"/>
    <w:rsid w:val="00DC049C"/>
    <w:rsid w:val="00DC2AE3"/>
    <w:rsid w:val="00DC3450"/>
    <w:rsid w:val="00DC6ADB"/>
    <w:rsid w:val="00DC7471"/>
    <w:rsid w:val="00DC7F4C"/>
    <w:rsid w:val="00DD5EFA"/>
    <w:rsid w:val="00DE213A"/>
    <w:rsid w:val="00DE3454"/>
    <w:rsid w:val="00DE4E4B"/>
    <w:rsid w:val="00DF0274"/>
    <w:rsid w:val="00DF7B4F"/>
    <w:rsid w:val="00DF7E19"/>
    <w:rsid w:val="00E011B4"/>
    <w:rsid w:val="00E07227"/>
    <w:rsid w:val="00E12FC6"/>
    <w:rsid w:val="00E20310"/>
    <w:rsid w:val="00E213E6"/>
    <w:rsid w:val="00E278A7"/>
    <w:rsid w:val="00E31D08"/>
    <w:rsid w:val="00E330CD"/>
    <w:rsid w:val="00E33771"/>
    <w:rsid w:val="00E43C55"/>
    <w:rsid w:val="00E50127"/>
    <w:rsid w:val="00E52B74"/>
    <w:rsid w:val="00E53601"/>
    <w:rsid w:val="00E60566"/>
    <w:rsid w:val="00E63962"/>
    <w:rsid w:val="00E648E7"/>
    <w:rsid w:val="00E72607"/>
    <w:rsid w:val="00E75AF0"/>
    <w:rsid w:val="00E82674"/>
    <w:rsid w:val="00E835BC"/>
    <w:rsid w:val="00E87897"/>
    <w:rsid w:val="00E92ED5"/>
    <w:rsid w:val="00E94E93"/>
    <w:rsid w:val="00E96CCE"/>
    <w:rsid w:val="00EA0588"/>
    <w:rsid w:val="00EA1298"/>
    <w:rsid w:val="00EA5FEE"/>
    <w:rsid w:val="00EA6C96"/>
    <w:rsid w:val="00EA7A86"/>
    <w:rsid w:val="00EB3DDD"/>
    <w:rsid w:val="00EB5938"/>
    <w:rsid w:val="00EB5B31"/>
    <w:rsid w:val="00EB6F7C"/>
    <w:rsid w:val="00EC0A9F"/>
    <w:rsid w:val="00EC57A1"/>
    <w:rsid w:val="00ED3BE5"/>
    <w:rsid w:val="00ED40F5"/>
    <w:rsid w:val="00ED6D0C"/>
    <w:rsid w:val="00EE1854"/>
    <w:rsid w:val="00EE19D6"/>
    <w:rsid w:val="00EE23E0"/>
    <w:rsid w:val="00EE2B20"/>
    <w:rsid w:val="00EE3795"/>
    <w:rsid w:val="00EE4658"/>
    <w:rsid w:val="00EE605F"/>
    <w:rsid w:val="00EE733C"/>
    <w:rsid w:val="00EF4B4B"/>
    <w:rsid w:val="00EF4BED"/>
    <w:rsid w:val="00F030F2"/>
    <w:rsid w:val="00F035EF"/>
    <w:rsid w:val="00F06CB5"/>
    <w:rsid w:val="00F1104A"/>
    <w:rsid w:val="00F13044"/>
    <w:rsid w:val="00F2370B"/>
    <w:rsid w:val="00F2427D"/>
    <w:rsid w:val="00F24E39"/>
    <w:rsid w:val="00F302BA"/>
    <w:rsid w:val="00F452F8"/>
    <w:rsid w:val="00F503E7"/>
    <w:rsid w:val="00F5208F"/>
    <w:rsid w:val="00F539E6"/>
    <w:rsid w:val="00F54101"/>
    <w:rsid w:val="00F54F2B"/>
    <w:rsid w:val="00F556AA"/>
    <w:rsid w:val="00F56391"/>
    <w:rsid w:val="00F609BC"/>
    <w:rsid w:val="00F6709A"/>
    <w:rsid w:val="00F700AC"/>
    <w:rsid w:val="00F80A90"/>
    <w:rsid w:val="00FA0AB4"/>
    <w:rsid w:val="00FA73C6"/>
    <w:rsid w:val="00FB162F"/>
    <w:rsid w:val="00FC3C94"/>
    <w:rsid w:val="00FC499A"/>
    <w:rsid w:val="00FC4DE8"/>
    <w:rsid w:val="00FD1DCF"/>
    <w:rsid w:val="00FD34B5"/>
    <w:rsid w:val="00FD5482"/>
    <w:rsid w:val="00FD5BA7"/>
    <w:rsid w:val="00FE18FE"/>
    <w:rsid w:val="00FE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01D3DD"/>
  <w14:defaultImageDpi w14:val="300"/>
  <w15:docId w15:val="{D66B2554-CB99-B243-8ECA-30152135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21F3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link w:val="berschrift1Zchn"/>
    <w:uiPriority w:val="9"/>
    <w:qFormat/>
    <w:rsid w:val="007D61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Unternehmerheld">
    <w:name w:val="Unternehmerheld"/>
    <w:basedOn w:val="Standard"/>
    <w:qFormat/>
    <w:rsid w:val="002F1D9E"/>
    <w:rPr>
      <w:rFonts w:ascii="Open Sans" w:hAnsi="Open Sans" w:cs="Arial"/>
      <w:b/>
      <w:color w:val="00608A"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9418B9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9418B9"/>
  </w:style>
  <w:style w:type="paragraph" w:styleId="Fuzeile">
    <w:name w:val="footer"/>
    <w:basedOn w:val="Standard"/>
    <w:link w:val="FuzeileZchn"/>
    <w:uiPriority w:val="99"/>
    <w:unhideWhenUsed/>
    <w:rsid w:val="009418B9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9418B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18B9"/>
    <w:rPr>
      <w:rFonts w:ascii="Lucida Grande" w:eastAsiaTheme="minorEastAsia" w:hAnsi="Lucida Grande" w:cstheme="minorBid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18B9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9418B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Hyperlink">
    <w:name w:val="Hyperlink"/>
    <w:basedOn w:val="Absatz-Standardschriftart"/>
    <w:uiPriority w:val="99"/>
    <w:unhideWhenUsed/>
    <w:rsid w:val="00E72607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876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8765B"/>
    <w:rPr>
      <w:rFonts w:asciiTheme="minorHAnsi" w:eastAsiaTheme="minorEastAsia" w:hAnsiTheme="minorHAnsi" w:cstheme="minorBid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8765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876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8765B"/>
    <w:rPr>
      <w:b/>
      <w:bCs/>
      <w:sz w:val="20"/>
      <w:szCs w:val="20"/>
    </w:rPr>
  </w:style>
  <w:style w:type="character" w:customStyle="1" w:styleId="field-item">
    <w:name w:val="field-item"/>
    <w:basedOn w:val="Absatz-Standardschriftart"/>
    <w:rsid w:val="000406D4"/>
  </w:style>
  <w:style w:type="character" w:customStyle="1" w:styleId="berschrift1Zchn">
    <w:name w:val="Überschrift 1 Zchn"/>
    <w:basedOn w:val="Absatz-Standardschriftart"/>
    <w:link w:val="berschrift1"/>
    <w:uiPriority w:val="9"/>
    <w:rsid w:val="007D61D1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tandardWeb">
    <w:name w:val="Normal (Web)"/>
    <w:basedOn w:val="Standard"/>
    <w:uiPriority w:val="99"/>
    <w:unhideWhenUsed/>
    <w:rsid w:val="004A1D6D"/>
    <w:pPr>
      <w:spacing w:before="100" w:beforeAutospacing="1" w:after="100" w:afterAutospacing="1"/>
    </w:pPr>
  </w:style>
  <w:style w:type="character" w:styleId="BesuchterLink">
    <w:name w:val="FollowedHyperlink"/>
    <w:basedOn w:val="Absatz-Standardschriftart"/>
    <w:uiPriority w:val="99"/>
    <w:semiHidden/>
    <w:unhideWhenUsed/>
    <w:rsid w:val="00CF7D79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F7D79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rsid w:val="003416A0"/>
    <w:rPr>
      <w:rFonts w:ascii="Courier New" w:hAnsi="Courier New" w:cs="Courier New"/>
      <w:sz w:val="20"/>
      <w:szCs w:val="20"/>
      <w:lang w:eastAsia="en-GB" w:bidi="en-GB"/>
    </w:rPr>
  </w:style>
  <w:style w:type="character" w:customStyle="1" w:styleId="NurTextZchn">
    <w:name w:val="Nur Text Zchn"/>
    <w:basedOn w:val="Absatz-Standardschriftart"/>
    <w:link w:val="NurText"/>
    <w:rsid w:val="003416A0"/>
    <w:rPr>
      <w:rFonts w:ascii="Courier New" w:eastAsia="Times New Roman" w:hAnsi="Courier New" w:cs="Courier New"/>
      <w:sz w:val="20"/>
      <w:szCs w:val="20"/>
      <w:lang w:eastAsia="en-GB" w:bidi="en-GB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13044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9D41E4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743864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622648"/>
    <w:rPr>
      <w:color w:val="605E5C"/>
      <w:shd w:val="clear" w:color="auto" w:fill="E1DFDD"/>
    </w:rPr>
  </w:style>
  <w:style w:type="character" w:customStyle="1" w:styleId="style-scope">
    <w:name w:val="style-scope"/>
    <w:basedOn w:val="Absatz-Standardschriftart"/>
    <w:rsid w:val="006A25CA"/>
  </w:style>
  <w:style w:type="paragraph" w:styleId="berarbeitung">
    <w:name w:val="Revision"/>
    <w:hidden/>
    <w:uiPriority w:val="99"/>
    <w:semiHidden/>
    <w:rsid w:val="004A32B0"/>
    <w:rPr>
      <w:rFonts w:ascii="Times New Roman" w:eastAsia="Times New Roman" w:hAnsi="Times New Roman" w:cs="Times New Roma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6B25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BC36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1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7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57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36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9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0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1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2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0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6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93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2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1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7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9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0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8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9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16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4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1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0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5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3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4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6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0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2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1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11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9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9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6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33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8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1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2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9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1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3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5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1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0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5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7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6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9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9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4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etz-connect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mailto:matthias.may@mexperts.d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rketing@metz-connec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D798C2AB9844783E0A0B0EF94149C" ma:contentTypeVersion="15" ma:contentTypeDescription="Create a new document." ma:contentTypeScope="" ma:versionID="e259401a589cf88fc2072513c9cf6dcf">
  <xsd:schema xmlns:xsd="http://www.w3.org/2001/XMLSchema" xmlns:xs="http://www.w3.org/2001/XMLSchema" xmlns:p="http://schemas.microsoft.com/office/2006/metadata/properties" xmlns:ns3="3587a90a-0529-42db-8b94-4a6ab3c7b312" xmlns:ns4="b4543b5e-9476-460d-9781-3b4d9512f75f" targetNamespace="http://schemas.microsoft.com/office/2006/metadata/properties" ma:root="true" ma:fieldsID="9c75d034b8bad8f1d724ca92091d525a" ns3:_="" ns4:_="">
    <xsd:import namespace="3587a90a-0529-42db-8b94-4a6ab3c7b312"/>
    <xsd:import namespace="b4543b5e-9476-460d-9781-3b4d9512f75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a90a-0529-42db-8b94-4a6ab3c7b31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43b5e-9476-460d-9781-3b4d9512f75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87a90a-0529-42db-8b94-4a6ab3c7b312" xsi:nil="true"/>
  </documentManagement>
</p:properties>
</file>

<file path=customXml/itemProps1.xml><?xml version="1.0" encoding="utf-8"?>
<ds:datastoreItem xmlns:ds="http://schemas.openxmlformats.org/officeDocument/2006/customXml" ds:itemID="{26EAA467-422F-446B-AB1A-22B31FDEF8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091BE-9EDD-43E8-BD57-1BC1BFBAE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a90a-0529-42db-8b94-4a6ab3c7b312"/>
    <ds:schemaRef ds:uri="b4543b5e-9476-460d-9781-3b4d9512f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FAD74C-D8BF-4A32-849E-985A51606C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76DD98-ACB7-40DB-B9D2-661F175BF8E9}">
  <ds:schemaRefs>
    <ds:schemaRef ds:uri="http://schemas.microsoft.com/office/2006/metadata/properties"/>
    <ds:schemaRef ds:uri="http://schemas.microsoft.com/office/infopath/2007/PartnerControls"/>
    <ds:schemaRef ds:uri="3587a90a-0529-42db-8b94-4a6ab3c7b3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3987</Characters>
  <Application>Microsoft Office Word</Application>
  <DocSecurity>0</DocSecurity>
  <Lines>66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Für-Gründer.de GmbH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Katja Vogt</dc:creator>
  <cp:lastModifiedBy>Lisa Wentz</cp:lastModifiedBy>
  <cp:revision>6</cp:revision>
  <cp:lastPrinted>2026-09-14T09:47:00Z</cp:lastPrinted>
  <dcterms:created xsi:type="dcterms:W3CDTF">2026-09-11T13:20:00Z</dcterms:created>
  <dcterms:modified xsi:type="dcterms:W3CDTF">2026-09-14T13:01:00Z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0x010100C3CD798C2AB9844783E0A0B0EF94149C</vt:lpwstr>
  </property>
</Properties>
</file>